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Минприроды России от 18.02.2026 N 91</w:t>
              <w:br/>
              <w:t xml:space="preserve">"Об утверждении Административного регламента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"Предоставление лесных участков, расположенных в границах земель лесного фонда, в постоянное (бессрочное) пользование"</w:t>
              <w:br/>
              <w:t xml:space="preserve">(Зарегистрировано в Минюсте России 09.09.2026 N 88207)</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26.10.2026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9 сентября 2026 г. N 88207</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ПРИРОДНЫХ РЕСУРСОВ И ЭКОЛОГИИ</w:t>
      </w:r>
    </w:p>
    <w:p>
      <w:pPr>
        <w:pStyle w:val="2"/>
        <w:jc w:val="center"/>
      </w:pPr>
      <w:r>
        <w:rPr>
          <w:sz w:val="24"/>
        </w:rPr>
        <w:t xml:space="preserve">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18 февраля 2026 г. N 91</w:t>
      </w:r>
    </w:p>
    <w:p>
      <w:pPr>
        <w:pStyle w:val="2"/>
        <w:jc w:val="center"/>
      </w:pPr>
      <w:r>
        <w:rPr>
          <w:sz w:val="24"/>
        </w:rPr>
      </w:r>
    </w:p>
    <w:p>
      <w:pPr>
        <w:pStyle w:val="2"/>
        <w:jc w:val="center"/>
      </w:pPr>
      <w:r>
        <w:rPr>
          <w:sz w:val="24"/>
        </w:rPr>
        <w:t xml:space="preserve">ОБ УТВЕРЖДЕНИИ АДМИНИСТРАТИВНОГО РЕГЛАМЕНТА</w:t>
      </w:r>
    </w:p>
    <w:p>
      <w:pPr>
        <w:pStyle w:val="2"/>
        <w:jc w:val="center"/>
      </w:pPr>
      <w:r>
        <w:rPr>
          <w:sz w:val="24"/>
        </w:rPr>
        <w:t xml:space="preserve">ПО ПРЕДОСТАВЛЕНИЮ ИСПОЛНИТЕЛЬНЫМИ ОРГАНАМИ СУБЪЕКТОВ</w:t>
      </w:r>
    </w:p>
    <w:p>
      <w:pPr>
        <w:pStyle w:val="2"/>
        <w:jc w:val="center"/>
      </w:pPr>
      <w:r>
        <w:rPr>
          <w:sz w:val="24"/>
        </w:rPr>
        <w:t xml:space="preserve">РОССИЙСКОЙ ФЕДЕРАЦИИ ГОСУДАРСТВЕННОЙ УСЛУГИ В СФЕРЕ</w:t>
      </w:r>
    </w:p>
    <w:p>
      <w:pPr>
        <w:pStyle w:val="2"/>
        <w:jc w:val="center"/>
      </w:pPr>
      <w:r>
        <w:rPr>
          <w:sz w:val="24"/>
        </w:rPr>
        <w:t xml:space="preserve">ПЕРЕДАННЫХ ПОЛНОМОЧИЙ РОССИЙСКОЙ ФЕДЕРАЦИИ "ПРЕДОСТАВЛЕНИЕ</w:t>
      </w:r>
    </w:p>
    <w:p>
      <w:pPr>
        <w:pStyle w:val="2"/>
        <w:jc w:val="center"/>
      </w:pPr>
      <w:r>
        <w:rPr>
          <w:sz w:val="24"/>
        </w:rPr>
        <w:t xml:space="preserve">ЛЕСНЫХ УЧАСТКОВ, РАСПОЛОЖЕННЫХ В ГРАНИЦАХ ЗЕМЕЛЬ ЛЕСНОГО</w:t>
      </w:r>
    </w:p>
    <w:p>
      <w:pPr>
        <w:pStyle w:val="2"/>
        <w:jc w:val="center"/>
      </w:pPr>
      <w:r>
        <w:rPr>
          <w:sz w:val="24"/>
        </w:rPr>
        <w:t xml:space="preserve">ФОНДА, В ПОСТОЯННОЕ (БЕССРОЧНОЕ) ПОЛЬЗОВАНИЕ"</w:t>
      </w:r>
    </w:p>
    <w:p>
      <w:pPr>
        <w:pStyle w:val="0"/>
        <w:jc w:val="both"/>
      </w:pPr>
      <w:r>
        <w:rPr>
          <w:sz w:val="24"/>
        </w:rPr>
      </w:r>
    </w:p>
    <w:p>
      <w:pPr>
        <w:pStyle w:val="0"/>
        <w:ind w:firstLine="540"/>
        <w:jc w:val="both"/>
      </w:pPr>
      <w:r>
        <w:rPr>
          <w:sz w:val="24"/>
        </w:rPr>
        <w:t xml:space="preserve">В соответствии с </w:t>
      </w:r>
      <w:hyperlink w:history="0" r:id="rId8" w:tooltip="&quot;Лесной кодекс Российской Федерации&quot; от 04.12.2006 N 200-ФЗ (ред. от 04.08.2026) (с изм. и доп., вступ. в силу с 01.09.2026) {КонсультантПлюс}">
        <w:r>
          <w:rPr>
            <w:sz w:val="24"/>
            <w:color w:val="0000ff"/>
          </w:rPr>
          <w:t xml:space="preserve">пунктом 1 части 1 статьи 83</w:t>
        </w:r>
      </w:hyperlink>
      <w:r>
        <w:rPr>
          <w:sz w:val="24"/>
        </w:rPr>
        <w:t xml:space="preserve"> Лесного кодекса Российской Федерации, </w:t>
      </w:r>
      <w:hyperlink w:history="0" r:id="rId9" w:tooltip="Постановление Правительства РФ от 11.11.2015 N 1219 (ред. от 05.03.2026) &quot;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quot; (с изм. и доп., вступ. в силу с 01.09.2026) {КонсультантПлюс}">
        <w:r>
          <w:rPr>
            <w:sz w:val="24"/>
            <w:color w:val="0000ff"/>
          </w:rPr>
          <w:t xml:space="preserve">подпунктом 5.2.133 пункта 5</w:t>
        </w:r>
      </w:hyperlink>
      <w:r>
        <w:rPr>
          <w:sz w:val="24"/>
        </w:rPr>
        <w:t xml:space="preserve"> Положения о Министерстве природных ресурсов и экологии Российской Федерации, утвержденного постановлением Правительства Российской Федерации от 11 ноября 2015 г. N 1219, </w:t>
      </w:r>
      <w:hyperlink w:history="0" r:id="rId10" w:tooltip="Постановление Правительства РФ от 20.07.2021 N 1228 (ред. от 29.12.2025) &quo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quot; {КонсультантПлюс}">
        <w:r>
          <w:rPr>
            <w:sz w:val="24"/>
            <w:color w:val="0000ff"/>
          </w:rPr>
          <w:t xml:space="preserve">абзацем третьим пункта 3</w:t>
        </w:r>
      </w:hyperlink>
      <w:r>
        <w:rPr>
          <w:sz w:val="24"/>
        </w:rPr>
        <w:t xml:space="preserve">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 июля 2021 г. N 1228, </w:t>
      </w:r>
      <w:hyperlink w:history="0" r:id="rId11" w:tooltip="Постановление Правительства РФ от 14.10.2023 N 1706 (ред. от 28.04.2025) &quot;Об особенностях разработки, согласования, проведения экспертизы и утверждения административных регламентов предоставления государственных услуг в 2024 - 2026 годах, в том числе без использования федеральной государственной информационной системы, обеспечивающей ведение федерального реестра государственных услуг&quot; {КонсультантПлюс}">
        <w:r>
          <w:rPr>
            <w:sz w:val="24"/>
            <w:color w:val="0000ff"/>
          </w:rPr>
          <w:t xml:space="preserve">пунктом 2</w:t>
        </w:r>
      </w:hyperlink>
      <w:r>
        <w:rPr>
          <w:sz w:val="24"/>
        </w:rPr>
        <w:t xml:space="preserve"> постановления Правительства Российской Федерации от 14 октября 2023 г. N 1706 "Об особенностях разработки, согласования, проведения экспертизы и утверждения административных регламентов предоставления государственных услуг в 2024 - 2026 годах, в том числе без использования федеральной государственной информационной системы, обеспечивающей ведение федерального реестра государственных услуг" приказываю:</w:t>
      </w:r>
    </w:p>
    <w:p>
      <w:pPr>
        <w:pStyle w:val="0"/>
        <w:spacing w:before="240" w:lineRule="auto"/>
        <w:ind w:firstLine="540"/>
        <w:jc w:val="both"/>
      </w:pPr>
      <w:r>
        <w:rPr>
          <w:sz w:val="24"/>
        </w:rPr>
        <w:t xml:space="preserve">1. Утвердить прилагаемый Административный </w:t>
      </w:r>
      <w:hyperlink w:history="0" w:anchor="P33" w:tooltip="АДМИНИСТРАТИВНЫЙ РЕГЛАМЕНТ">
        <w:r>
          <w:rPr>
            <w:sz w:val="24"/>
            <w:color w:val="0000ff"/>
          </w:rPr>
          <w:t xml:space="preserve">регламент</w:t>
        </w:r>
      </w:hyperlink>
      <w:r>
        <w:rPr>
          <w:sz w:val="24"/>
        </w:rPr>
        <w:t xml:space="preserve">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"Предоставление лесных участков, расположенных в границах земель лесного фонда, в постоянное (бессрочное) пользование".</w:t>
      </w:r>
    </w:p>
    <w:p>
      <w:pPr>
        <w:pStyle w:val="0"/>
        <w:spacing w:before="240" w:lineRule="auto"/>
        <w:ind w:firstLine="540"/>
        <w:jc w:val="both"/>
      </w:pPr>
      <w:r>
        <w:rPr>
          <w:sz w:val="24"/>
        </w:rPr>
        <w:t xml:space="preserve">2. Признать утратившим силу </w:t>
      </w:r>
      <w:hyperlink w:history="0" r:id="rId12" w:tooltip="Приказ Минприроды России от 25.10.2016 N 558 &quot;Об утверждении Административного регламента предоставления органом государственной власти субъекта Российской Федерации в области лесных отношений государственной услуги по предоставлению лесных участков в постоянное (бессрочное) пользование&quot; (Зарегистрировано в Минюсте России 25.11.2016 N 44436) ------------ Утратил силу или отменен {КонсультантПлюс}">
        <w:r>
          <w:rPr>
            <w:sz w:val="24"/>
            <w:color w:val="0000ff"/>
          </w:rPr>
          <w:t xml:space="preserve">приказ</w:t>
        </w:r>
      </w:hyperlink>
      <w:r>
        <w:rPr>
          <w:sz w:val="24"/>
        </w:rPr>
        <w:t xml:space="preserve"> Министерства природных ресурсов и экологии Российской Федерации от 25 октября 2016 г. N 558 "Об утверждении Административного регламента предоставления органом государственной власти субъекта Российской Федерации в области лесных отношений государственной услуги по предоставлению лесных участков в постоянное (бессрочное) пользование" (зарегистрирован Министерством юстиции Российской Федерации 25 ноября 2016 г., регистрационный N 44436).</w:t>
      </w:r>
    </w:p>
    <w:p>
      <w:pPr>
        <w:pStyle w:val="0"/>
        <w:jc w:val="both"/>
      </w:pPr>
      <w:r>
        <w:rPr>
          <w:sz w:val="24"/>
        </w:rPr>
      </w:r>
    </w:p>
    <w:p>
      <w:pPr>
        <w:pStyle w:val="0"/>
        <w:jc w:val="right"/>
      </w:pPr>
      <w:r>
        <w:rPr>
          <w:sz w:val="24"/>
        </w:rPr>
        <w:t xml:space="preserve">Министр природных ресурсов</w:t>
      </w:r>
    </w:p>
    <w:p>
      <w:pPr>
        <w:pStyle w:val="0"/>
        <w:jc w:val="right"/>
      </w:pPr>
      <w:r>
        <w:rPr>
          <w:sz w:val="24"/>
        </w:rPr>
        <w:t xml:space="preserve">и экологии Российской Федерации</w:t>
      </w:r>
    </w:p>
    <w:p>
      <w:pPr>
        <w:pStyle w:val="0"/>
        <w:jc w:val="right"/>
      </w:pPr>
      <w:r>
        <w:rPr>
          <w:sz w:val="24"/>
        </w:rPr>
        <w:t xml:space="preserve">А.А.КОЗЛОВ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 приказом</w:t>
      </w:r>
    </w:p>
    <w:p>
      <w:pPr>
        <w:pStyle w:val="0"/>
        <w:jc w:val="right"/>
      </w:pPr>
      <w:r>
        <w:rPr>
          <w:sz w:val="24"/>
        </w:rPr>
        <w:t xml:space="preserve">Минприроды России</w:t>
      </w:r>
    </w:p>
    <w:p>
      <w:pPr>
        <w:pStyle w:val="0"/>
        <w:jc w:val="right"/>
      </w:pPr>
      <w:r>
        <w:rPr>
          <w:sz w:val="24"/>
        </w:rPr>
        <w:t xml:space="preserve">от 18.02.2026 N 91</w:t>
      </w:r>
    </w:p>
    <w:p>
      <w:pPr>
        <w:pStyle w:val="0"/>
        <w:jc w:val="both"/>
      </w:pPr>
      <w:r>
        <w:rPr>
          <w:sz w:val="24"/>
        </w:rPr>
      </w:r>
    </w:p>
    <w:bookmarkStart w:id="33" w:name="P33"/>
    <w:bookmarkEnd w:id="33"/>
    <w:p>
      <w:pPr>
        <w:pStyle w:val="2"/>
        <w:jc w:val="center"/>
      </w:pPr>
      <w:r>
        <w:rPr>
          <w:sz w:val="24"/>
        </w:rPr>
        <w:t xml:space="preserve">АДМИНИСТРАТИВНЫЙ РЕГЛАМЕНТ</w:t>
      </w:r>
    </w:p>
    <w:p>
      <w:pPr>
        <w:pStyle w:val="2"/>
        <w:jc w:val="center"/>
      </w:pPr>
      <w:r>
        <w:rPr>
          <w:sz w:val="24"/>
        </w:rPr>
        <w:t xml:space="preserve">ПО ПРЕДОСТАВЛЕНИЮ ИСПОЛНИТЕЛЬНЫМИ ОРГАНАМИ СУБЪЕКТОВ</w:t>
      </w:r>
    </w:p>
    <w:p>
      <w:pPr>
        <w:pStyle w:val="2"/>
        <w:jc w:val="center"/>
      </w:pPr>
      <w:r>
        <w:rPr>
          <w:sz w:val="24"/>
        </w:rPr>
        <w:t xml:space="preserve">РОССИЙСКОЙ ФЕДЕРАЦИИ ГОСУДАРСТВЕННОЙ УСЛУГИ В СФЕРЕ</w:t>
      </w:r>
    </w:p>
    <w:p>
      <w:pPr>
        <w:pStyle w:val="2"/>
        <w:jc w:val="center"/>
      </w:pPr>
      <w:r>
        <w:rPr>
          <w:sz w:val="24"/>
        </w:rPr>
        <w:t xml:space="preserve">ПЕРЕДАННЫХ ПОЛНОМОЧИЙ РОССИЙСКОЙ ФЕДЕРАЦИИ "ПРЕДОСТАВЛЕНИЕ</w:t>
      </w:r>
    </w:p>
    <w:p>
      <w:pPr>
        <w:pStyle w:val="2"/>
        <w:jc w:val="center"/>
      </w:pPr>
      <w:r>
        <w:rPr>
          <w:sz w:val="24"/>
        </w:rPr>
        <w:t xml:space="preserve">ЛЕСНЫХ УЧАСТКОВ, РАСПОЛОЖЕННЫХ В ГРАНИЦАХ ЗЕМЕЛЬ ЛЕСНОГО</w:t>
      </w:r>
    </w:p>
    <w:p>
      <w:pPr>
        <w:pStyle w:val="2"/>
        <w:jc w:val="center"/>
      </w:pPr>
      <w:r>
        <w:rPr>
          <w:sz w:val="24"/>
        </w:rPr>
        <w:t xml:space="preserve">ФОНДА, В ПОСТОЯННОЕ (БЕССРОЧНОЕ) ПОЛЬЗОВАНИЕ"</w:t>
      </w:r>
    </w:p>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 Настоящий Административный регламент устанавливает порядок и стандарт предоставления исполнительными органами субъектов Российской Федерации государственной услуги в сфере переданных полномочий Российской Федерации "Предоставление лесных участков, расположенных в границах земель лесного фонда, в постоянное (бессрочное) пользование"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3"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1 статьи 29.1</w:t>
        </w:r>
      </w:hyperlink>
      <w:r>
        <w:rPr>
          <w:sz w:val="24"/>
        </w:rPr>
        <w:t xml:space="preserve">, </w:t>
      </w:r>
      <w:hyperlink w:history="0" r:id="rId14"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1 статьи 38.1</w:t>
        </w:r>
      </w:hyperlink>
      <w:r>
        <w:rPr>
          <w:sz w:val="24"/>
        </w:rPr>
        <w:t xml:space="preserve">, </w:t>
      </w:r>
      <w:hyperlink w:history="0" r:id="rId15"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3 статьи 39.1</w:t>
        </w:r>
      </w:hyperlink>
      <w:r>
        <w:rPr>
          <w:sz w:val="24"/>
        </w:rPr>
        <w:t xml:space="preserve">, </w:t>
      </w:r>
      <w:hyperlink w:history="0" r:id="rId16"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2 статьи 40</w:t>
        </w:r>
      </w:hyperlink>
      <w:r>
        <w:rPr>
          <w:sz w:val="24"/>
        </w:rPr>
        <w:t xml:space="preserve">, </w:t>
      </w:r>
      <w:hyperlink w:history="0" r:id="rId17"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6 статьи 41</w:t>
        </w:r>
      </w:hyperlink>
      <w:r>
        <w:rPr>
          <w:sz w:val="24"/>
        </w:rPr>
        <w:t xml:space="preserve">, </w:t>
      </w:r>
      <w:hyperlink w:history="0" r:id="rId18"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2 статьи 44</w:t>
        </w:r>
      </w:hyperlink>
      <w:r>
        <w:rPr>
          <w:sz w:val="24"/>
        </w:rPr>
        <w:t xml:space="preserve">, </w:t>
      </w:r>
      <w:hyperlink w:history="0" r:id="rId19"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3 статьи 45</w:t>
        </w:r>
      </w:hyperlink>
      <w:r>
        <w:rPr>
          <w:sz w:val="24"/>
        </w:rPr>
        <w:t xml:space="preserve">, </w:t>
      </w:r>
      <w:hyperlink w:history="0" r:id="rId20"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3 статьи 46</w:t>
        </w:r>
      </w:hyperlink>
      <w:r>
        <w:rPr>
          <w:sz w:val="24"/>
        </w:rPr>
        <w:t xml:space="preserve"> Лесного кодекса Российской Федерации.</w:t>
      </w:r>
    </w:p>
    <w:p>
      <w:pPr>
        <w:pStyle w:val="0"/>
        <w:jc w:val="both"/>
      </w:pPr>
      <w:r>
        <w:rPr>
          <w:sz w:val="24"/>
        </w:rPr>
      </w:r>
    </w:p>
    <w:p>
      <w:pPr>
        <w:pStyle w:val="0"/>
        <w:ind w:firstLine="540"/>
        <w:jc w:val="both"/>
      </w:pPr>
      <w:r>
        <w:rPr>
          <w:sz w:val="24"/>
        </w:rPr>
        <w:t xml:space="preserve">2. Услуга (перечень условных сокращений и условных обозначений приведен в приложении к настоящему Административному регламенту) предоставляется центрам исторического наследия президентов Российской Федерации, прекративших исполнение своих полномочий, государственным или муниципальным учреждениям (бюджетным, казенным, автономным), казенным предприятиям, Банку России &lt;2&gt; или их уполномоченным представителям.</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&lt;2&gt; </w:t>
      </w:r>
      <w:hyperlink w:history="0" r:id="rId21"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Пункт 2 статьи 39.9</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3. 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&lt;3&gt; и на Едином портале &lt;4&gt;.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22" w:tooltip="Постановление Правительства РФ от 24.10.2011 N 861 (ред. от 23.09.2026)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4"/>
            <w:color w:val="0000ff"/>
          </w:rPr>
          <w:t xml:space="preserve">Положение</w:t>
        </w:r>
      </w:hyperlink>
      <w:r>
        <w:rPr>
          <w:sz w:val="24"/>
        </w:rPr>
        <w:t xml:space="preserve"> о федеральной государственной информационной системе "Федеральный реестр государственных и муниципальных услуг (функций)", утвержденное постановлением Правительства Российской Федерации от 24 октября 2011 г. N 861.</w:t>
      </w:r>
    </w:p>
    <w:p>
      <w:pPr>
        <w:pStyle w:val="0"/>
        <w:spacing w:before="240" w:lineRule="auto"/>
        <w:ind w:firstLine="540"/>
        <w:jc w:val="both"/>
      </w:pPr>
      <w:r>
        <w:rPr>
          <w:sz w:val="24"/>
        </w:rPr>
        <w:t xml:space="preserve">&lt;4&gt; </w:t>
      </w:r>
      <w:hyperlink w:history="0" r:id="rId23" w:tooltip="Постановление Правительства РФ от 20.07.2021 N 1228 (ред. от 29.12.2025) &quo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quot; {КонсультантПлюс}">
        <w:r>
          <w:rPr>
            <w:sz w:val="24"/>
            <w:color w:val="0000ff"/>
          </w:rPr>
          <w:t xml:space="preserve">Подпункт "в" пункта 10</w:t>
        </w:r>
      </w:hyperlink>
      <w:r>
        <w:rPr>
          <w:sz w:val="24"/>
        </w:rPr>
        <w:t xml:space="preserve">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 июля 2021 г. N 1228; </w:t>
      </w:r>
      <w:hyperlink w:history="0" r:id="rId24" w:tooltip="Постановление Правительства РФ от 24.10.2011 N 861 (ред. от 23.09.2026)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4"/>
            <w:color w:val="0000ff"/>
          </w:rPr>
          <w:t xml:space="preserve">пункт 1</w:t>
        </w:r>
      </w:hyperlink>
      <w:r>
        <w:rPr>
          <w:sz w:val="24"/>
        </w:rPr>
        <w:t xml:space="preserve">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 октября 2011 г. N 861.</w:t>
      </w:r>
    </w:p>
    <w:p>
      <w:pPr>
        <w:pStyle w:val="0"/>
        <w:jc w:val="both"/>
      </w:pPr>
      <w:r>
        <w:rPr>
          <w:sz w:val="24"/>
        </w:rPr>
      </w:r>
    </w:p>
    <w:p>
      <w:pPr>
        <w:pStyle w:val="2"/>
        <w:outlineLvl w:val="1"/>
        <w:jc w:val="center"/>
      </w:pPr>
      <w:r>
        <w:rPr>
          <w:sz w:val="24"/>
        </w:rPr>
        <w:t xml:space="preserve">II. Стандарт предоставления Услуги</w:t>
      </w:r>
    </w:p>
    <w:p>
      <w:pPr>
        <w:pStyle w:val="0"/>
        <w:jc w:val="both"/>
      </w:pPr>
      <w:r>
        <w:rPr>
          <w:sz w:val="24"/>
        </w:rPr>
      </w:r>
    </w:p>
    <w:p>
      <w:pPr>
        <w:pStyle w:val="2"/>
        <w:outlineLvl w:val="2"/>
        <w:jc w:val="center"/>
      </w:pPr>
      <w:r>
        <w:rPr>
          <w:sz w:val="24"/>
        </w:rPr>
        <w:t xml:space="preserve">Наименование Услуги</w:t>
      </w:r>
    </w:p>
    <w:p>
      <w:pPr>
        <w:pStyle w:val="0"/>
        <w:jc w:val="both"/>
      </w:pPr>
      <w:r>
        <w:rPr>
          <w:sz w:val="24"/>
        </w:rPr>
      </w:r>
    </w:p>
    <w:p>
      <w:pPr>
        <w:pStyle w:val="0"/>
        <w:ind w:firstLine="540"/>
        <w:jc w:val="both"/>
      </w:pPr>
      <w:r>
        <w:rPr>
          <w:sz w:val="24"/>
        </w:rPr>
        <w:t xml:space="preserve">4. Предоставление лесных участков, расположенных в границах земель лесного фонда, в постоянное (бессрочное) пользование &lt;5&gt;.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w:t>
      </w:r>
      <w:hyperlink w:history="0" r:id="rId25"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1 статьи 29.1</w:t>
        </w:r>
      </w:hyperlink>
      <w:r>
        <w:rPr>
          <w:sz w:val="24"/>
        </w:rPr>
        <w:t xml:space="preserve">, </w:t>
      </w:r>
      <w:hyperlink w:history="0" r:id="rId26"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1 статьи 38.1</w:t>
        </w:r>
      </w:hyperlink>
      <w:r>
        <w:rPr>
          <w:sz w:val="24"/>
        </w:rPr>
        <w:t xml:space="preserve">, </w:t>
      </w:r>
      <w:hyperlink w:history="0" r:id="rId27"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3 статьи 39.1</w:t>
        </w:r>
      </w:hyperlink>
      <w:r>
        <w:rPr>
          <w:sz w:val="24"/>
        </w:rPr>
        <w:t xml:space="preserve">, </w:t>
      </w:r>
      <w:hyperlink w:history="0" r:id="rId28"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2 статьи 40</w:t>
        </w:r>
      </w:hyperlink>
      <w:r>
        <w:rPr>
          <w:sz w:val="24"/>
        </w:rPr>
        <w:t xml:space="preserve">, </w:t>
      </w:r>
      <w:hyperlink w:history="0" r:id="rId29"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6 статьи 41</w:t>
        </w:r>
      </w:hyperlink>
      <w:r>
        <w:rPr>
          <w:sz w:val="24"/>
        </w:rPr>
        <w:t xml:space="preserve">, </w:t>
      </w:r>
      <w:hyperlink w:history="0" r:id="rId30"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2 статьи 44</w:t>
        </w:r>
      </w:hyperlink>
      <w:r>
        <w:rPr>
          <w:sz w:val="24"/>
        </w:rPr>
        <w:t xml:space="preserve">, </w:t>
      </w:r>
      <w:hyperlink w:history="0" r:id="rId31"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3 статьи 45</w:t>
        </w:r>
      </w:hyperlink>
      <w:r>
        <w:rPr>
          <w:sz w:val="24"/>
        </w:rPr>
        <w:t xml:space="preserve">, </w:t>
      </w:r>
      <w:hyperlink w:history="0" r:id="rId32"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3 статьи 46</w:t>
        </w:r>
      </w:hyperlink>
      <w:r>
        <w:rPr>
          <w:sz w:val="24"/>
        </w:rPr>
        <w:t xml:space="preserve"> Лесного кодекса Российской Федерации.</w:t>
      </w:r>
    </w:p>
    <w:p>
      <w:pPr>
        <w:pStyle w:val="0"/>
        <w:jc w:val="both"/>
      </w:pPr>
      <w:r>
        <w:rPr>
          <w:sz w:val="24"/>
        </w:rPr>
      </w:r>
    </w:p>
    <w:p>
      <w:pPr>
        <w:pStyle w:val="2"/>
        <w:outlineLvl w:val="2"/>
        <w:jc w:val="center"/>
      </w:pPr>
      <w:r>
        <w:rPr>
          <w:sz w:val="24"/>
        </w:rPr>
        <w:t xml:space="preserve">Наименование органа, предоставляющего Услугу</w:t>
      </w:r>
    </w:p>
    <w:p>
      <w:pPr>
        <w:pStyle w:val="0"/>
        <w:jc w:val="both"/>
      </w:pPr>
      <w:r>
        <w:rPr>
          <w:sz w:val="24"/>
        </w:rPr>
      </w:r>
    </w:p>
    <w:p>
      <w:pPr>
        <w:pStyle w:val="0"/>
        <w:ind w:firstLine="540"/>
        <w:jc w:val="both"/>
      </w:pPr>
      <w:r>
        <w:rPr>
          <w:sz w:val="24"/>
        </w:rPr>
        <w:t xml:space="preserve">5. Услугу предоставляет исполнительный орган субъекта Российской Федерации, осуществляющий переданные полномочия Российской Федерации в области лесных отношений &lt;6&gt;.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w:t>
      </w:r>
      <w:hyperlink w:history="0" r:id="rId33" w:tooltip="&quot;Лесной кодекс Российской Федерации&quot; от 04.12.2006 N 200-ФЗ (ред. от 04.08.2026) (с изм. и доп., вступ. в силу с 01.09.2026) {КонсультантПлюс}">
        <w:r>
          <w:rPr>
            <w:sz w:val="24"/>
            <w:color w:val="0000ff"/>
          </w:rPr>
          <w:t xml:space="preserve">Пункт 1 части 1 статьи 83</w:t>
        </w:r>
      </w:hyperlink>
      <w:r>
        <w:rPr>
          <w:sz w:val="24"/>
        </w:rPr>
        <w:t xml:space="preserve"> Лесного кодекса Российской Федерации.</w:t>
      </w:r>
    </w:p>
    <w:p>
      <w:pPr>
        <w:pStyle w:val="0"/>
        <w:jc w:val="both"/>
      </w:pPr>
      <w:r>
        <w:rPr>
          <w:sz w:val="24"/>
        </w:rPr>
      </w:r>
    </w:p>
    <w:p>
      <w:pPr>
        <w:pStyle w:val="2"/>
        <w:outlineLvl w:val="2"/>
        <w:jc w:val="center"/>
      </w:pPr>
      <w:r>
        <w:rPr>
          <w:sz w:val="24"/>
        </w:rPr>
        <w:t xml:space="preserve">Результат предоставления Услуги</w:t>
      </w:r>
    </w:p>
    <w:p>
      <w:pPr>
        <w:pStyle w:val="0"/>
        <w:jc w:val="both"/>
      </w:pPr>
      <w:r>
        <w:rPr>
          <w:sz w:val="24"/>
        </w:rPr>
      </w:r>
    </w:p>
    <w:p>
      <w:pPr>
        <w:pStyle w:val="0"/>
        <w:ind w:firstLine="540"/>
        <w:jc w:val="both"/>
      </w:pPr>
      <w:r>
        <w:rPr>
          <w:sz w:val="24"/>
        </w:rPr>
        <w:t xml:space="preserve">6. При обращении заявителя в соответствии с </w:t>
      </w:r>
      <w:hyperlink w:history="0" w:anchor="P373" w:tooltip="Таблица N 1">
        <w:r>
          <w:rPr>
            <w:sz w:val="24"/>
            <w:color w:val="0000ff"/>
          </w:rPr>
          <w:t xml:space="preserve">таблицей N 1</w:t>
        </w:r>
      </w:hyperlink>
      <w:r>
        <w:rPr>
          <w:sz w:val="24"/>
        </w:rPr>
        <w:t xml:space="preserve">, содержащейся в приложении к настоящему Административному регламенту, за предоставлением лесных участков в постоянное (бессрочное) пользование результатом предоставления Услуги является решение о предоставлении лесного участка в постоянное (бессрочное) пользование &lt;7&gt; на бумажном носителе или в форме электронного документа.</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&lt;7&gt; </w:t>
      </w:r>
      <w:hyperlink w:history="0" r:id="rId34"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Пункт 3 статьи 39.9</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Формирование реестровой записи в качестве результата предоставления Услуги не предусмотрено.</w:t>
      </w:r>
    </w:p>
    <w:p>
      <w:pPr>
        <w:pStyle w:val="0"/>
        <w:spacing w:before="240" w:lineRule="auto"/>
        <w:ind w:firstLine="540"/>
        <w:jc w:val="both"/>
      </w:pPr>
      <w:r>
        <w:rPr>
          <w:sz w:val="24"/>
        </w:rPr>
        <w:t xml:space="preserve">7. При обращении заявителя в соответствии с </w:t>
      </w:r>
      <w:hyperlink w:history="0" w:anchor="P373" w:tooltip="Таблица N 1">
        <w:r>
          <w:rPr>
            <w:sz w:val="24"/>
            <w:color w:val="0000ff"/>
          </w:rPr>
          <w:t xml:space="preserve">таблицей N 1</w:t>
        </w:r>
      </w:hyperlink>
      <w:r>
        <w:rPr>
          <w:sz w:val="24"/>
        </w:rPr>
        <w:t xml:space="preserve">, содержащейся в приложении к настоящему Административному регламенту, за исправлением допущенных опечаток и (или) ошибок в выданном в результате предоставления Услуги документе результатом предоставления Услуги является решение о предоставлении лесного участка в постоянное (бессрочное) пользование с внесенными в него изменениями в части исправления допущенных опечаток и (или) ошибок на бумажном носителе или в форме электронного документа.</w:t>
      </w:r>
    </w:p>
    <w:p>
      <w:pPr>
        <w:pStyle w:val="0"/>
        <w:spacing w:before="240" w:lineRule="auto"/>
        <w:ind w:firstLine="540"/>
        <w:jc w:val="both"/>
      </w:pPr>
      <w:r>
        <w:rPr>
          <w:sz w:val="24"/>
        </w:rPr>
        <w:t xml:space="preserve">Формирование реестровой записи в качестве результата предоставления Услуги не предусмотрено.</w:t>
      </w:r>
    </w:p>
    <w:p>
      <w:pPr>
        <w:pStyle w:val="0"/>
        <w:spacing w:before="240" w:lineRule="auto"/>
        <w:ind w:firstLine="540"/>
        <w:jc w:val="both"/>
      </w:pPr>
      <w:r>
        <w:rPr>
          <w:sz w:val="24"/>
        </w:rPr>
        <w:t xml:space="preserve">8. Результаты предоставления Услуги могут быть получены заказным почтовым отправлением, в Органе власти, в МФЦ, посредством личного кабинета заявителя на Едином портале &lt;8&gt;, посредством Регионального портала &lt;9&gt;, посредством электронного сервиса "личный кабинет", предусмотренного </w:t>
      </w:r>
      <w:hyperlink w:history="0" r:id="rId35"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частью 1 статьи 93.5</w:t>
        </w:r>
      </w:hyperlink>
      <w:r>
        <w:rPr>
          <w:sz w:val="24"/>
        </w:rPr>
        <w:t xml:space="preserve"> Лесного кодекса Российской Федерации.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&lt;8&gt; </w:t>
      </w:r>
      <w:hyperlink w:history="0" r:id="rId36" w:tooltip="Постановление Правительства РФ от 24.10.2011 N 861 (ред. от 23.09.2026)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4"/>
            <w:color w:val="0000ff"/>
          </w:rPr>
          <w:t xml:space="preserve">Пункт 1</w:t>
        </w:r>
      </w:hyperlink>
      <w:r>
        <w:rPr>
          <w:sz w:val="24"/>
        </w:rPr>
        <w:t xml:space="preserve">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 октября 2011 г. N 861; </w:t>
      </w:r>
      <w:hyperlink w:history="0" r:id="rId37" w:tooltip="Постановление Правительства РФ от 01.03.2022 N 277 (ред. от 14.10.2024) &quot;О направлении в личный кабинет заявителя в федеральной государственной информационной системе &quot;Единый портал государственных и муниципальных услуг (функций)&quot;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quot;Об организации предоставления государственных и муниципальных услуг&quot;, а также результатов предоставлен {КонсультантПлюс}">
        <w:r>
          <w:rPr>
            <w:sz w:val="24"/>
            <w:color w:val="0000ff"/>
          </w:rPr>
          <w:t xml:space="preserve">постановление</w:t>
        </w:r>
      </w:hyperlink>
      <w:r>
        <w:rPr>
          <w:sz w:val="24"/>
        </w:rPr>
        <w:t xml:space="preserve"> Правительства Российской Федерации от 1 марта 2022 г. N 277 "О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запроса о представлении государственной или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w:t>
      </w:r>
    </w:p>
    <w:p>
      <w:pPr>
        <w:pStyle w:val="0"/>
        <w:spacing w:before="240" w:lineRule="auto"/>
        <w:ind w:firstLine="540"/>
        <w:jc w:val="both"/>
      </w:pPr>
      <w:r>
        <w:rPr>
          <w:sz w:val="24"/>
        </w:rPr>
        <w:t xml:space="preserve">&lt;9&gt; </w:t>
      </w:r>
      <w:hyperlink w:history="0" r:id="rId38" w:tooltip="Постановление Правительства РФ от 20.10.2021 N 1785 &quot;Об утверждении Правил обеспечения возможности предоставления государственных услуг, предоставляемых федеральными органами исполнительной власти, органами государственных внебюджетных фондов через региональные порталы государственных и муниципальных услуг, и перечня государственных услуг, предоставляемых федеральными органами исполнительной власти, органами государственных внебюджетных фондов, в отношении которых органы государственной власти субъектов Рос {КонсультантПлюс}">
        <w:r>
          <w:rPr>
            <w:sz w:val="24"/>
            <w:color w:val="0000ff"/>
          </w:rPr>
          <w:t xml:space="preserve">Постановление</w:t>
        </w:r>
      </w:hyperlink>
      <w:r>
        <w:rPr>
          <w:sz w:val="24"/>
        </w:rPr>
        <w:t xml:space="preserve"> Правительства Российской Федерации от 20 октября 2021 г. N 1785 "Об утверждении Правил обеспечения возможности предоставления государственных услуг, предоставляемых федеральными органами исполнительной власти, органами государственных внебюджетных фондов через региональные порталы государственных и муниципальных услуг, и перечня государственных услуг, предоставляемых федеральными органами исполнительной власти, органами государственных внебюджетных фондов, в отношении которых органы государственной власти субъектов Российской Федерации вправе обеспечить возможность их предоставления через региональные порталы государственных и муниципальных услуг".</w:t>
      </w:r>
    </w:p>
    <w:p>
      <w:pPr>
        <w:pStyle w:val="0"/>
        <w:jc w:val="both"/>
      </w:pPr>
      <w:r>
        <w:rPr>
          <w:sz w:val="24"/>
        </w:rPr>
      </w:r>
    </w:p>
    <w:p>
      <w:pPr>
        <w:pStyle w:val="2"/>
        <w:outlineLvl w:val="2"/>
        <w:jc w:val="center"/>
      </w:pPr>
      <w:r>
        <w:rPr>
          <w:sz w:val="24"/>
        </w:rPr>
        <w:t xml:space="preserve">Срок предоставления Услуги</w:t>
      </w:r>
    </w:p>
    <w:p>
      <w:pPr>
        <w:pStyle w:val="0"/>
        <w:jc w:val="both"/>
      </w:pPr>
      <w:r>
        <w:rPr>
          <w:sz w:val="24"/>
        </w:rPr>
      </w:r>
    </w:p>
    <w:p>
      <w:pPr>
        <w:pStyle w:val="0"/>
        <w:ind w:firstLine="540"/>
        <w:jc w:val="both"/>
      </w:pPr>
      <w:r>
        <w:rPr>
          <w:sz w:val="24"/>
        </w:rPr>
        <w:t xml:space="preserve">9. Максимальный срок предоставления Услуги, исчисляемый со дня регистрации заявления о предоставлении Услуги и документов, необходимых для предоставления Услуги, составляет:</w:t>
      </w:r>
    </w:p>
    <w:p>
      <w:pPr>
        <w:pStyle w:val="0"/>
        <w:spacing w:before="240" w:lineRule="auto"/>
        <w:ind w:firstLine="540"/>
        <w:jc w:val="both"/>
      </w:pPr>
      <w:r>
        <w:rPr>
          <w:sz w:val="24"/>
        </w:rPr>
        <w:t xml:space="preserve">а) для категории (признаков) заявителей с идентификаторами 1А - 16А, установленными в </w:t>
      </w:r>
      <w:hyperlink w:history="0" w:anchor="P373" w:tooltip="Таблица N 1">
        <w:r>
          <w:rPr>
            <w:sz w:val="24"/>
            <w:color w:val="0000ff"/>
          </w:rPr>
          <w:t xml:space="preserve">таблице N 1</w:t>
        </w:r>
      </w:hyperlink>
      <w:r>
        <w:rPr>
          <w:sz w:val="24"/>
        </w:rPr>
        <w:t xml:space="preserve"> приложения к настоящему Административному регламенту, - 20 дней &lt;10&gt; при обращении заказным почтовым отправлением, в Органе власти, в МФЦ, посредством Единого портала, посредством Регионального портала, посредством электронного сервиса "личный кабинет", предусмотренного </w:t>
      </w:r>
      <w:hyperlink w:history="0" r:id="rId39"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частью 1 статьи 93.5</w:t>
        </w:r>
      </w:hyperlink>
      <w:r>
        <w:rPr>
          <w:sz w:val="24"/>
        </w:rPr>
        <w:t xml:space="preserve"> Лесного кодекса Российской Федерации;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&lt;10&gt; </w:t>
      </w:r>
      <w:hyperlink w:history="0" r:id="rId40"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Пункт 5 статьи 39.17</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б) для категории (признаков) заявителей с идентификаторами 1Б - 16Б, установленными в </w:t>
      </w:r>
      <w:hyperlink w:history="0" w:anchor="P373" w:tooltip="Таблица N 1">
        <w:r>
          <w:rPr>
            <w:sz w:val="24"/>
            <w:color w:val="0000ff"/>
          </w:rPr>
          <w:t xml:space="preserve">таблице N 1</w:t>
        </w:r>
      </w:hyperlink>
      <w:r>
        <w:rPr>
          <w:sz w:val="24"/>
        </w:rPr>
        <w:t xml:space="preserve"> приложения к настоящему Административному регламенту, - 5 рабочих дней при обращении заказным почтовым отправлением, в Органе власти, в МФЦ, посредством Единого портала, посредством Регионального портала, посредством электронного сервиса "личный кабинет", предусмотренного </w:t>
      </w:r>
      <w:hyperlink w:history="0" r:id="rId41"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частью 1 статьи 93.5</w:t>
        </w:r>
      </w:hyperlink>
      <w:r>
        <w:rPr>
          <w:sz w:val="24"/>
        </w:rPr>
        <w:t xml:space="preserve"> Лесного кодекса Российской Федерации.</w:t>
      </w:r>
    </w:p>
    <w:p>
      <w:pPr>
        <w:pStyle w:val="0"/>
        <w:jc w:val="both"/>
      </w:pPr>
      <w:r>
        <w:rPr>
          <w:sz w:val="24"/>
        </w:rPr>
      </w:r>
    </w:p>
    <w:p>
      <w:pPr>
        <w:pStyle w:val="2"/>
        <w:outlineLvl w:val="2"/>
        <w:jc w:val="center"/>
      </w:pPr>
      <w:r>
        <w:rPr>
          <w:sz w:val="24"/>
        </w:rPr>
        <w:t xml:space="preserve">Размер платы, взимаемой с заявителя при предоставлении</w:t>
      </w:r>
    </w:p>
    <w:p>
      <w:pPr>
        <w:pStyle w:val="2"/>
        <w:jc w:val="center"/>
      </w:pPr>
      <w:r>
        <w:rPr>
          <w:sz w:val="24"/>
        </w:rPr>
        <w:t xml:space="preserve">Услуги, и способы ее взимания</w:t>
      </w:r>
    </w:p>
    <w:p>
      <w:pPr>
        <w:pStyle w:val="0"/>
        <w:jc w:val="both"/>
      </w:pPr>
      <w:r>
        <w:rPr>
          <w:sz w:val="24"/>
        </w:rPr>
      </w:r>
    </w:p>
    <w:p>
      <w:pPr>
        <w:pStyle w:val="0"/>
        <w:ind w:firstLine="540"/>
        <w:jc w:val="both"/>
      </w:pPr>
      <w:r>
        <w:rPr>
          <w:sz w:val="24"/>
        </w:rPr>
        <w:t xml:space="preserve">10. Взимание государственной пошлины или иной платы за предоставление Услуги законодательством Российской Федерации не предусмотрено.</w:t>
      </w:r>
    </w:p>
    <w:p>
      <w:pPr>
        <w:pStyle w:val="0"/>
        <w:jc w:val="both"/>
      </w:pPr>
      <w:r>
        <w:rPr>
          <w:sz w:val="24"/>
        </w:rPr>
      </w:r>
    </w:p>
    <w:p>
      <w:pPr>
        <w:pStyle w:val="2"/>
        <w:outlineLvl w:val="2"/>
        <w:jc w:val="center"/>
      </w:pPr>
      <w:r>
        <w:rPr>
          <w:sz w:val="24"/>
        </w:rPr>
        <w:t xml:space="preserve">Максимальный срок ожидания в очереди при подаче заявителем</w:t>
      </w:r>
    </w:p>
    <w:p>
      <w:pPr>
        <w:pStyle w:val="2"/>
        <w:jc w:val="center"/>
      </w:pPr>
      <w:r>
        <w:rPr>
          <w:sz w:val="24"/>
        </w:rPr>
        <w:t xml:space="preserve">заявления о предоставлении Услуги и при получении</w:t>
      </w:r>
    </w:p>
    <w:p>
      <w:pPr>
        <w:pStyle w:val="2"/>
        <w:jc w:val="center"/>
      </w:pPr>
      <w:r>
        <w:rPr>
          <w:sz w:val="24"/>
        </w:rPr>
        <w:t xml:space="preserve">результата предоставления Услуги</w:t>
      </w:r>
    </w:p>
    <w:p>
      <w:pPr>
        <w:pStyle w:val="0"/>
        <w:jc w:val="both"/>
      </w:pPr>
      <w:r>
        <w:rPr>
          <w:sz w:val="24"/>
        </w:rPr>
      </w:r>
    </w:p>
    <w:p>
      <w:pPr>
        <w:pStyle w:val="0"/>
        <w:ind w:firstLine="540"/>
        <w:jc w:val="both"/>
      </w:pPr>
      <w:r>
        <w:rPr>
          <w:sz w:val="24"/>
        </w:rPr>
        <w:t xml:space="preserve">11. Максимальный срок ожидания в очереди при подаче заявления составляет 15 минут.</w:t>
      </w:r>
    </w:p>
    <w:p>
      <w:pPr>
        <w:pStyle w:val="0"/>
        <w:spacing w:before="240" w:lineRule="auto"/>
        <w:ind w:firstLine="540"/>
        <w:jc w:val="both"/>
      </w:pPr>
      <w:r>
        <w:rPr>
          <w:sz w:val="24"/>
        </w:rPr>
        <w:t xml:space="preserve">12. Максимальный срок ожидания в очереди при получении результата Услуги составляет 15 минут.</w:t>
      </w:r>
    </w:p>
    <w:p>
      <w:pPr>
        <w:pStyle w:val="0"/>
        <w:jc w:val="both"/>
      </w:pPr>
      <w:r>
        <w:rPr>
          <w:sz w:val="24"/>
        </w:rPr>
      </w:r>
    </w:p>
    <w:p>
      <w:pPr>
        <w:pStyle w:val="2"/>
        <w:outlineLvl w:val="2"/>
        <w:jc w:val="center"/>
      </w:pPr>
      <w:r>
        <w:rPr>
          <w:sz w:val="24"/>
        </w:rPr>
        <w:t xml:space="preserve">Срок регистрации заявления заявителя о предоставлении Услуги</w:t>
      </w:r>
    </w:p>
    <w:p>
      <w:pPr>
        <w:pStyle w:val="0"/>
        <w:jc w:val="both"/>
      </w:pPr>
      <w:r>
        <w:rPr>
          <w:sz w:val="24"/>
        </w:rPr>
      </w:r>
    </w:p>
    <w:p>
      <w:pPr>
        <w:pStyle w:val="0"/>
        <w:ind w:firstLine="540"/>
        <w:jc w:val="both"/>
      </w:pPr>
      <w:r>
        <w:rPr>
          <w:sz w:val="24"/>
        </w:rPr>
        <w:t xml:space="preserve">13. Срок регистрации заявления составляет:</w:t>
      </w:r>
    </w:p>
    <w:p>
      <w:pPr>
        <w:pStyle w:val="0"/>
        <w:spacing w:before="240" w:lineRule="auto"/>
        <w:ind w:firstLine="540"/>
        <w:jc w:val="both"/>
      </w:pPr>
      <w:r>
        <w:rPr>
          <w:sz w:val="24"/>
        </w:rPr>
        <w:t xml:space="preserve">а) в Органе власти, в МФЦ - 1 рабочий день со дня подачи заявления;</w:t>
      </w:r>
    </w:p>
    <w:p>
      <w:pPr>
        <w:pStyle w:val="0"/>
        <w:spacing w:before="240" w:lineRule="auto"/>
        <w:ind w:firstLine="540"/>
        <w:jc w:val="both"/>
      </w:pPr>
      <w:r>
        <w:rPr>
          <w:sz w:val="24"/>
        </w:rPr>
        <w:t xml:space="preserve">б) в Орган власти посредством почтовой связи - 1 рабочий день со дня поступления заявления в Орган власти;</w:t>
      </w:r>
    </w:p>
    <w:p>
      <w:pPr>
        <w:pStyle w:val="0"/>
        <w:spacing w:before="240" w:lineRule="auto"/>
        <w:ind w:firstLine="540"/>
        <w:jc w:val="both"/>
      </w:pPr>
      <w:r>
        <w:rPr>
          <w:sz w:val="24"/>
        </w:rPr>
        <w:t xml:space="preserve">в) посредством Единого портала, Регионального портала, посредством электронного сервиса "личный кабинет", предусмотренного </w:t>
      </w:r>
      <w:hyperlink w:history="0" r:id="rId42"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частью 1 статьи 93.5</w:t>
        </w:r>
      </w:hyperlink>
      <w:r>
        <w:rPr>
          <w:sz w:val="24"/>
        </w:rPr>
        <w:t xml:space="preserve"> Лесного кодекса Российской Федерации, - автоматически &lt;11&gt; в день подачи заявления.</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&lt;11&gt; </w:t>
      </w:r>
      <w:hyperlink w:history="0" r:id="rId43" w:tooltip="Постановление Правительства РФ от 27.12.2023 N 2334 &quot;Об утверждении Правил использования федеральной государственной информационной системы &quot;Единый портал государственных и муниципальных услуг (функций)&quot; для направления гражданами Российской Федерации, иностранными гражданами, лицами без гражданства, объединениями граждан, в том числе юридическими 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 {КонсультантПлюс}">
        <w:r>
          <w:rPr>
            <w:sz w:val="24"/>
            <w:color w:val="0000ff"/>
          </w:rPr>
          <w:t xml:space="preserve">Пункты 7</w:t>
        </w:r>
      </w:hyperlink>
      <w:r>
        <w:rPr>
          <w:sz w:val="24"/>
        </w:rPr>
        <w:t xml:space="preserve"> и </w:t>
      </w:r>
      <w:hyperlink w:history="0" r:id="rId44" w:tooltip="Постановление Правительства РФ от 27.12.2023 N 2334 &quot;Об утверждении Правил использования федеральной государственной информационной системы &quot;Единый портал государственных и муниципальных услуг (функций)&quot; для направления гражданами Российской Федерации, иностранными гражданами, лицами без гражданства, объединениями граждан, в том числе юридическими 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 {КонсультантПлюс}">
        <w:r>
          <w:rPr>
            <w:sz w:val="24"/>
            <w:color w:val="0000ff"/>
          </w:rPr>
          <w:t xml:space="preserve">8</w:t>
        </w:r>
      </w:hyperlink>
      <w:r>
        <w:rPr>
          <w:sz w:val="24"/>
        </w:rPr>
        <w:t xml:space="preserve"> Правил использования федеральной государственной информационной системы "Единый портал государственных и муниципальных услуг (функций)" для направления гражданами Российской Федерации, иностранными гражданами, лицами без гражданства, объединениями граждан, в том числе юридическими лицами, обращений и сообщений в государственные органы, органы местного самоуправления, государственные и муниципальные учреждения, иные организации, осуществляющие публично значимые функции, и их должностным лицам,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 утвержденных постановлением Правительства Российской Федерации от 27 декабря 2023 г. N 2334.</w:t>
      </w:r>
    </w:p>
    <w:p>
      <w:pPr>
        <w:pStyle w:val="0"/>
        <w:jc w:val="both"/>
      </w:pPr>
      <w:r>
        <w:rPr>
          <w:sz w:val="24"/>
        </w:rPr>
      </w:r>
    </w:p>
    <w:p>
      <w:pPr>
        <w:pStyle w:val="2"/>
        <w:outlineLvl w:val="2"/>
        <w:jc w:val="center"/>
      </w:pPr>
      <w:r>
        <w:rPr>
          <w:sz w:val="24"/>
        </w:rPr>
        <w:t xml:space="preserve">Требования к помещениям, в которых предоставляется Услуга</w:t>
      </w:r>
    </w:p>
    <w:p>
      <w:pPr>
        <w:pStyle w:val="0"/>
        <w:jc w:val="both"/>
      </w:pPr>
      <w:r>
        <w:rPr>
          <w:sz w:val="24"/>
        </w:rPr>
      </w:r>
    </w:p>
    <w:p>
      <w:pPr>
        <w:pStyle w:val="0"/>
        <w:ind w:firstLine="540"/>
        <w:jc w:val="both"/>
      </w:pPr>
      <w:r>
        <w:rPr>
          <w:sz w:val="24"/>
        </w:rPr>
        <w:t xml:space="preserve">14. Требования к помещениям, в которых предоставляется Услуга, размещены на официальном сайте Органа власти в информационно-телекоммуникационной сети "Интернет", а также на Едином портале.</w:t>
      </w:r>
    </w:p>
    <w:p>
      <w:pPr>
        <w:pStyle w:val="0"/>
        <w:jc w:val="both"/>
      </w:pPr>
      <w:r>
        <w:rPr>
          <w:sz w:val="24"/>
        </w:rPr>
      </w:r>
    </w:p>
    <w:p>
      <w:pPr>
        <w:pStyle w:val="2"/>
        <w:outlineLvl w:val="2"/>
        <w:jc w:val="center"/>
      </w:pPr>
      <w:r>
        <w:rPr>
          <w:sz w:val="24"/>
        </w:rPr>
        <w:t xml:space="preserve">Показатели доступности и качества Услуги</w:t>
      </w:r>
    </w:p>
    <w:p>
      <w:pPr>
        <w:pStyle w:val="0"/>
        <w:jc w:val="both"/>
      </w:pPr>
      <w:r>
        <w:rPr>
          <w:sz w:val="24"/>
        </w:rPr>
      </w:r>
    </w:p>
    <w:p>
      <w:pPr>
        <w:pStyle w:val="0"/>
        <w:ind w:firstLine="540"/>
        <w:jc w:val="both"/>
      </w:pPr>
      <w:r>
        <w:rPr>
          <w:sz w:val="24"/>
        </w:rPr>
        <w:t xml:space="preserve">15. Перечень показателей доступности и качества Услуги размещен на официальном сайте Органа власти в информационно-телекоммуникационной сети "Интернет", а также на Едином портале.</w:t>
      </w:r>
    </w:p>
    <w:p>
      <w:pPr>
        <w:pStyle w:val="0"/>
        <w:jc w:val="both"/>
      </w:pPr>
      <w:r>
        <w:rPr>
          <w:sz w:val="24"/>
        </w:rPr>
      </w:r>
    </w:p>
    <w:p>
      <w:pPr>
        <w:pStyle w:val="2"/>
        <w:outlineLvl w:val="2"/>
        <w:jc w:val="center"/>
      </w:pPr>
      <w:r>
        <w:rPr>
          <w:sz w:val="24"/>
        </w:rPr>
        <w:t xml:space="preserve">Иные требования к предоставлению Услуги</w:t>
      </w:r>
    </w:p>
    <w:p>
      <w:pPr>
        <w:pStyle w:val="0"/>
        <w:jc w:val="both"/>
      </w:pPr>
      <w:r>
        <w:rPr>
          <w:sz w:val="24"/>
        </w:rPr>
      </w:r>
    </w:p>
    <w:p>
      <w:pPr>
        <w:pStyle w:val="0"/>
        <w:ind w:firstLine="540"/>
        <w:jc w:val="both"/>
      </w:pPr>
      <w:r>
        <w:rPr>
          <w:sz w:val="24"/>
        </w:rPr>
        <w:t xml:space="preserve">16. Услуги, которые являются необходимыми и обязательными для предоставления Услуги, законодательством Российской Федерации не предусмотрены.</w:t>
      </w:r>
    </w:p>
    <w:p>
      <w:pPr>
        <w:pStyle w:val="0"/>
        <w:spacing w:before="240" w:lineRule="auto"/>
        <w:ind w:firstLine="540"/>
        <w:jc w:val="both"/>
      </w:pPr>
      <w:r>
        <w:rPr>
          <w:sz w:val="24"/>
        </w:rPr>
        <w:t xml:space="preserve">17. Информационные системы, используемые для предоставления Услуги:</w:t>
      </w:r>
    </w:p>
    <w:p>
      <w:pPr>
        <w:pStyle w:val="0"/>
        <w:spacing w:before="240" w:lineRule="auto"/>
        <w:ind w:firstLine="540"/>
        <w:jc w:val="both"/>
      </w:pPr>
      <w:r>
        <w:rPr>
          <w:sz w:val="24"/>
        </w:rPr>
        <w:t xml:space="preserve">а) Единый портал &lt;12&gt;;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&lt;12&gt; </w:t>
      </w:r>
      <w:hyperlink w:history="0" r:id="rId45" w:tooltip="Постановление Правительства РФ от 24.10.2011 N 861 (ред. от 23.09.2026)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4"/>
            <w:color w:val="0000ff"/>
          </w:rPr>
          <w:t xml:space="preserve">Пункт 1</w:t>
        </w:r>
      </w:hyperlink>
      <w:r>
        <w:rPr>
          <w:sz w:val="24"/>
        </w:rPr>
        <w:t xml:space="preserve">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 октября 2011 г. N 861.</w:t>
      </w:r>
    </w:p>
    <w:p>
      <w:pPr>
        <w:pStyle w:val="0"/>
        <w:jc w:val="both"/>
      </w:pPr>
      <w:r>
        <w:rPr>
          <w:sz w:val="24"/>
        </w:rPr>
      </w:r>
    </w:p>
    <w:p>
      <w:pPr>
        <w:pStyle w:val="0"/>
        <w:ind w:firstLine="540"/>
        <w:jc w:val="both"/>
      </w:pPr>
      <w:r>
        <w:rPr>
          <w:sz w:val="24"/>
        </w:rPr>
        <w:t xml:space="preserve">б) федеральная государственная информационная система "Единая система межведомственного электронного взаимодействия &lt;13&gt;;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&lt;13&gt; </w:t>
      </w:r>
      <w:hyperlink w:history="0" r:id="rId46" w:tooltip="Постановление Правительства РФ от 08.09.2010 N 697 (ред. от 23.04.2026) &quot;О единой системе межведомственного электронного взаимодействия&quot; (вместе с &quot;Положением о единой системе межведомственного электронного взаимодействия&quot;) {КонсультантПлюс}">
        <w:r>
          <w:rPr>
            <w:sz w:val="24"/>
            <w:color w:val="0000ff"/>
          </w:rPr>
          <w:t xml:space="preserve">Постановление</w:t>
        </w:r>
      </w:hyperlink>
      <w:r>
        <w:rPr>
          <w:sz w:val="24"/>
        </w:rPr>
        <w:t xml:space="preserve"> Правительства Российской Федерации от 8 сентября 2010 г. N 697 "О единой системе межведомственного электронного взаимодействия".</w:t>
      </w:r>
    </w:p>
    <w:p>
      <w:pPr>
        <w:pStyle w:val="0"/>
        <w:jc w:val="both"/>
      </w:pPr>
      <w:r>
        <w:rPr>
          <w:sz w:val="24"/>
        </w:rPr>
      </w:r>
    </w:p>
    <w:p>
      <w:pPr>
        <w:pStyle w:val="0"/>
        <w:ind w:firstLine="540"/>
        <w:jc w:val="both"/>
      </w:pPr>
      <w:r>
        <w:rPr>
          <w:sz w:val="24"/>
        </w:rPr>
        <w:t xml:space="preserve">в) Региональный портал &lt;14&gt;;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&lt;14&gt; </w:t>
      </w:r>
      <w:hyperlink w:history="0" r:id="rId47" w:tooltip="Постановление Правительства РФ от 20.10.2021 N 1785 &quot;Об утверждении Правил обеспечения возможности предоставления государственных услуг, предоставляемых федеральными органами исполнительной власти, органами государственных внебюджетных фондов через региональные порталы государственных и муниципальных услуг, и перечня государственных услуг, предоставляемых федеральными органами исполнительной власти, органами государственных внебюджетных фондов, в отношении которых органы государственной власти субъектов Рос {КонсультантПлюс}">
        <w:r>
          <w:rPr>
            <w:sz w:val="24"/>
            <w:color w:val="0000ff"/>
          </w:rPr>
          <w:t xml:space="preserve">Постановление</w:t>
        </w:r>
      </w:hyperlink>
      <w:r>
        <w:rPr>
          <w:sz w:val="24"/>
        </w:rPr>
        <w:t xml:space="preserve"> Правительства Российской Федерации от 20 октября 2021 г. N 1785 "Об утверждении Правил обеспечения возможности предоставления государственных услуг, предоставляемых федеральными органами исполнительной власти, органами государственных внебюджетных фондов через региональные порталы государственных и муниципальных услуг, и перечня государственных услуг, предоставляемых федеральными органами исполнительной власти, органами государственных внебюджетных фондов, в отношении которых органы государственной власти субъектов Российской Федерации вправе обеспечить возможность их предоставления через региональные порталы государственных и муниципальных услуг".</w:t>
      </w:r>
    </w:p>
    <w:p>
      <w:pPr>
        <w:pStyle w:val="0"/>
        <w:jc w:val="both"/>
      </w:pPr>
      <w:r>
        <w:rPr>
          <w:sz w:val="24"/>
        </w:rPr>
      </w:r>
    </w:p>
    <w:p>
      <w:pPr>
        <w:pStyle w:val="0"/>
        <w:ind w:firstLine="540"/>
        <w:jc w:val="both"/>
      </w:pPr>
      <w:r>
        <w:rPr>
          <w:sz w:val="24"/>
        </w:rPr>
        <w:t xml:space="preserve">г)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&lt;15&gt;;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&lt;15&gt; </w:t>
      </w:r>
      <w:hyperlink w:history="0" r:id="rId48" w:tooltip="Постановление Правительства РФ от 28.11.2011 N 977 (ред. от 23.03.2024) &quot;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вместе с &quot;Требованиями к федеральной государственной информационной системе &quot;Единая система идентификации и аутентификации в инфраструктуре, обесп {КонсультантПлюс}">
        <w:r>
          <w:rPr>
            <w:sz w:val="24"/>
            <w:color w:val="0000ff"/>
          </w:rPr>
          <w:t xml:space="preserve">Постановление</w:t>
        </w:r>
      </w:hyperlink>
      <w:r>
        <w:rPr>
          <w:sz w:val="24"/>
        </w:rPr>
        <w:t xml:space="preserve"> Правительства Российской Федерации от 28 ноября 2011 г. N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jc w:val="both"/>
      </w:pPr>
      <w:r>
        <w:rPr>
          <w:sz w:val="24"/>
        </w:rPr>
      </w:r>
    </w:p>
    <w:p>
      <w:pPr>
        <w:pStyle w:val="0"/>
        <w:ind w:firstLine="540"/>
        <w:jc w:val="both"/>
      </w:pPr>
      <w:r>
        <w:rPr>
          <w:sz w:val="24"/>
        </w:rPr>
        <w:t xml:space="preserve">д) федеральная государственная информационная система лесного комплекса &lt;16&gt;;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&lt;16&gt; </w:t>
      </w:r>
      <w:hyperlink w:history="0" r:id="rId49"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7 статьи 93.1</w:t>
        </w:r>
      </w:hyperlink>
      <w:r>
        <w:rPr>
          <w:sz w:val="24"/>
        </w:rPr>
        <w:t xml:space="preserve"> Лесного кодекса Российской Федерации.</w:t>
      </w:r>
    </w:p>
    <w:p>
      <w:pPr>
        <w:pStyle w:val="0"/>
        <w:jc w:val="both"/>
      </w:pPr>
      <w:r>
        <w:rPr>
          <w:sz w:val="24"/>
        </w:rPr>
      </w:r>
    </w:p>
    <w:p>
      <w:pPr>
        <w:pStyle w:val="0"/>
        <w:ind w:firstLine="540"/>
        <w:jc w:val="both"/>
      </w:pPr>
      <w:r>
        <w:rPr>
          <w:sz w:val="24"/>
        </w:rPr>
        <w:t xml:space="preserve">е) федеральная государственная географическая информационная система "Единая цифровая платформа "Национальная система пространственных данных" &lt;17&gt;;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&lt;17&gt; </w:t>
      </w:r>
      <w:hyperlink w:history="0" r:id="rId50" w:tooltip="Постановление Правительства РФ от 07.06.2022 N 1040 (ред. от 01.11.2025) &quot;О федеральной государственной географической информационной системе &quot;Единая цифровая платформа &quot;Национальная система пространственных данных&quot; (вместе с &quot;Положением о федеральной государственной географической информационной системе &quot;Единая цифровая платформа &quot;Национальная система пространственных данных&quot;) {КонсультантПлюс}">
        <w:r>
          <w:rPr>
            <w:sz w:val="24"/>
            <w:color w:val="0000ff"/>
          </w:rPr>
          <w:t xml:space="preserve">Постановление</w:t>
        </w:r>
      </w:hyperlink>
      <w:r>
        <w:rPr>
          <w:sz w:val="24"/>
        </w:rPr>
        <w:t xml:space="preserve"> Правительства Российской Федерации от 7 июня 2022 г. N 1040 "О федеральной государственной географической информационной системе "Единая цифровая платформа "Национальная система пространственных данных".</w:t>
      </w:r>
    </w:p>
    <w:p>
      <w:pPr>
        <w:pStyle w:val="0"/>
        <w:jc w:val="both"/>
      </w:pPr>
      <w:r>
        <w:rPr>
          <w:sz w:val="24"/>
        </w:rPr>
      </w:r>
    </w:p>
    <w:p>
      <w:pPr>
        <w:pStyle w:val="0"/>
        <w:ind w:firstLine="540"/>
        <w:jc w:val="both"/>
      </w:pPr>
      <w:r>
        <w:rPr>
          <w:sz w:val="24"/>
        </w:rPr>
        <w:t xml:space="preserve">ж) Единая информационная система нотариата &lt;18&gt;.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&lt;18&gt; </w:t>
      </w:r>
      <w:hyperlink w:history="0" r:id="rId51" w:tooltip="&quot;Основы законодательства Российской Федерации о нотариате&quot; (утв. ВС РФ 11.02.1993 N 4462-1) (ред. от 04.08.2026) (с изм. и доп., вступ. в силу с 01.09.2026) {КонсультантПлюс}">
        <w:r>
          <w:rPr>
            <w:sz w:val="24"/>
            <w:color w:val="0000ff"/>
          </w:rPr>
          <w:t xml:space="preserve">Статья 34.1</w:t>
        </w:r>
      </w:hyperlink>
      <w:r>
        <w:rPr>
          <w:sz w:val="24"/>
        </w:rPr>
        <w:t xml:space="preserve"> Основ законодательства Российской Федерации о нотариате от 11 февраля 1993 г. N 4462-I.</w:t>
      </w:r>
    </w:p>
    <w:p>
      <w:pPr>
        <w:pStyle w:val="0"/>
        <w:jc w:val="both"/>
      </w:pPr>
      <w:r>
        <w:rPr>
          <w:sz w:val="24"/>
        </w:rPr>
      </w:r>
    </w:p>
    <w:p>
      <w:pPr>
        <w:pStyle w:val="0"/>
        <w:ind w:firstLine="540"/>
        <w:jc w:val="both"/>
      </w:pPr>
      <w:r>
        <w:rPr>
          <w:sz w:val="24"/>
        </w:rPr>
        <w:t xml:space="preserve">18. Невозможность предоставления законному представителю несовершеннолетнего, не являющемуся заявителем, результатов предоставления Услуги в отношении несовершеннолетнего, оформленных в форме документа на бумажном носителе, в случае, если 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 обусловлена предоставлением Услуги только юридическим лицам.</w:t>
      </w:r>
    </w:p>
    <w:p>
      <w:pPr>
        <w:pStyle w:val="0"/>
        <w:spacing w:before="240" w:lineRule="auto"/>
        <w:ind w:firstLine="540"/>
        <w:jc w:val="both"/>
      </w:pPr>
      <w:r>
        <w:rPr>
          <w:sz w:val="24"/>
        </w:rPr>
        <w:t xml:space="preserve">19. Порядок предоставления результатов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 поскольку Услуга предоставляется только юридическим лицам.</w:t>
      </w:r>
    </w:p>
    <w:p>
      <w:pPr>
        <w:pStyle w:val="0"/>
        <w:spacing w:before="240" w:lineRule="auto"/>
        <w:ind w:firstLine="540"/>
        <w:jc w:val="both"/>
      </w:pPr>
      <w:r>
        <w:rPr>
          <w:sz w:val="24"/>
        </w:rPr>
        <w:t xml:space="preserve">20. Возможность предоставления Услуги в МФЦ, в том числе возможность принятия МФЦ решения об отказе в приеме заявления и документов, необходимых для предоставления Услуги, предусмотрена при наличии соглашения о взаимодействии с таким МФЦ &lt;19&gt;.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&lt;19&gt; </w:t>
      </w:r>
      <w:hyperlink w:history="0" r:id="rId52"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Статья 15</w:t>
        </w:r>
      </w:hyperlink>
      <w:r>
        <w:rPr>
          <w:sz w:val="24"/>
        </w:rPr>
        <w:t xml:space="preserve"> Федерального закона от 27 июля 2010 г. N 210-ФЗ "Об организации предоставления государственных и муниципальных услуг".</w:t>
      </w:r>
    </w:p>
    <w:p>
      <w:pPr>
        <w:pStyle w:val="0"/>
        <w:jc w:val="both"/>
      </w:pPr>
      <w:r>
        <w:rPr>
          <w:sz w:val="24"/>
        </w:rPr>
      </w:r>
    </w:p>
    <w:p>
      <w:pPr>
        <w:pStyle w:val="0"/>
        <w:ind w:firstLine="540"/>
        <w:jc w:val="both"/>
      </w:pPr>
      <w:r>
        <w:rPr>
          <w:sz w:val="24"/>
        </w:rPr>
        <w:t xml:space="preserve">21. Возможность выдачи заявителю результата предоставления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Услуги Органом власти, а также выдачи документов, включая составление на бумажном носителе и заверение выписок из информационных систем Органа власти, предусмотрена при наличии соглашения о взаимодействии с таким МФЦ &lt;20&gt;.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&lt;20&gt; </w:t>
      </w:r>
      <w:hyperlink w:history="0" r:id="rId53"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Статья 15</w:t>
        </w:r>
      </w:hyperlink>
      <w:r>
        <w:rPr>
          <w:sz w:val="24"/>
        </w:rPr>
        <w:t xml:space="preserve"> Федерального закона от 27 июля 2010 г. N 210-ФЗ "Об организации предоставления государственных и муниципальных услуг".</w:t>
      </w:r>
    </w:p>
    <w:p>
      <w:pPr>
        <w:pStyle w:val="0"/>
        <w:jc w:val="both"/>
      </w:pPr>
      <w:r>
        <w:rPr>
          <w:sz w:val="24"/>
        </w:rPr>
      </w:r>
    </w:p>
    <w:p>
      <w:pPr>
        <w:pStyle w:val="2"/>
        <w:outlineLvl w:val="2"/>
        <w:jc w:val="center"/>
      </w:pPr>
      <w:r>
        <w:rPr>
          <w:sz w:val="24"/>
        </w:rPr>
        <w:t xml:space="preserve">Исчерпывающий перечень документов, необходимых</w:t>
      </w:r>
    </w:p>
    <w:p>
      <w:pPr>
        <w:pStyle w:val="2"/>
        <w:jc w:val="center"/>
      </w:pPr>
      <w:r>
        <w:rPr>
          <w:sz w:val="24"/>
        </w:rPr>
        <w:t xml:space="preserve">для предоставления Услуги</w:t>
      </w:r>
    </w:p>
    <w:p>
      <w:pPr>
        <w:pStyle w:val="0"/>
        <w:jc w:val="both"/>
      </w:pPr>
      <w:r>
        <w:rPr>
          <w:sz w:val="24"/>
        </w:rPr>
      </w:r>
    </w:p>
    <w:p>
      <w:pPr>
        <w:pStyle w:val="0"/>
        <w:ind w:firstLine="540"/>
        <w:jc w:val="both"/>
      </w:pPr>
      <w:r>
        <w:rPr>
          <w:sz w:val="24"/>
        </w:rPr>
        <w:t xml:space="preserve">22. Исчерпывающий перечень документов, необходимых в соответствии с законодательными и иными нормативными правовыми актами Российской Федерации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hyperlink w:history="0" w:anchor="P460" w:tooltip="Таблица N 2">
        <w:r>
          <w:rPr>
            <w:sz w:val="24"/>
            <w:color w:val="0000ff"/>
          </w:rPr>
          <w:t xml:space="preserve">таблице N 2</w:t>
        </w:r>
      </w:hyperlink>
      <w:r>
        <w:rPr>
          <w:sz w:val="24"/>
        </w:rPr>
        <w:t xml:space="preserve">, содержащейся в приложении к настоящему Административному регламенту.</w:t>
      </w:r>
    </w:p>
    <w:p>
      <w:pPr>
        <w:pStyle w:val="0"/>
        <w:spacing w:before="240" w:lineRule="auto"/>
        <w:ind w:firstLine="540"/>
        <w:jc w:val="both"/>
      </w:pPr>
      <w:r>
        <w:rPr>
          <w:sz w:val="24"/>
        </w:rPr>
        <w:t xml:space="preserve">23. Формы заявлений приведены в </w:t>
      </w:r>
      <w:hyperlink w:history="0" w:anchor="P310" w:tooltip="ПЕРЕЧЕНЬ">
        <w:r>
          <w:rPr>
            <w:sz w:val="24"/>
            <w:color w:val="0000ff"/>
          </w:rPr>
          <w:t xml:space="preserve">приложении</w:t>
        </w:r>
      </w:hyperlink>
      <w:r>
        <w:rPr>
          <w:sz w:val="24"/>
        </w:rPr>
        <w:t xml:space="preserve"> к настоящему Административному регламенту.</w:t>
      </w:r>
    </w:p>
    <w:p>
      <w:pPr>
        <w:pStyle w:val="0"/>
        <w:jc w:val="both"/>
      </w:pPr>
      <w:r>
        <w:rPr>
          <w:sz w:val="24"/>
        </w:rPr>
      </w:r>
    </w:p>
    <w:p>
      <w:pPr>
        <w:pStyle w:val="2"/>
        <w:outlineLvl w:val="2"/>
        <w:jc w:val="center"/>
      </w:pPr>
      <w:r>
        <w:rPr>
          <w:sz w:val="24"/>
        </w:rPr>
        <w:t xml:space="preserve">Исчерпывающий перечень оснований для отказа в приеме</w:t>
      </w:r>
    </w:p>
    <w:p>
      <w:pPr>
        <w:pStyle w:val="2"/>
        <w:jc w:val="center"/>
      </w:pPr>
      <w:r>
        <w:rPr>
          <w:sz w:val="24"/>
        </w:rPr>
        <w:t xml:space="preserve">заявления и документов, необходимых для предоставления</w:t>
      </w:r>
    </w:p>
    <w:p>
      <w:pPr>
        <w:pStyle w:val="2"/>
        <w:jc w:val="center"/>
      </w:pPr>
      <w:r>
        <w:rPr>
          <w:sz w:val="24"/>
        </w:rPr>
        <w:t xml:space="preserve">Услуги, и исчерпывающий перечень оснований</w:t>
      </w:r>
    </w:p>
    <w:p>
      <w:pPr>
        <w:pStyle w:val="2"/>
        <w:jc w:val="center"/>
      </w:pPr>
      <w:r>
        <w:rPr>
          <w:sz w:val="24"/>
        </w:rPr>
        <w:t xml:space="preserve">для приостановления предоставления Услуги</w:t>
      </w:r>
    </w:p>
    <w:p>
      <w:pPr>
        <w:pStyle w:val="2"/>
        <w:jc w:val="center"/>
      </w:pPr>
      <w:r>
        <w:rPr>
          <w:sz w:val="24"/>
        </w:rPr>
        <w:t xml:space="preserve">или для отказа в предоставлении Услуги</w:t>
      </w:r>
    </w:p>
    <w:p>
      <w:pPr>
        <w:pStyle w:val="0"/>
        <w:jc w:val="both"/>
      </w:pPr>
      <w:r>
        <w:rPr>
          <w:sz w:val="24"/>
        </w:rPr>
      </w:r>
    </w:p>
    <w:p>
      <w:pPr>
        <w:pStyle w:val="0"/>
        <w:ind w:firstLine="540"/>
        <w:jc w:val="both"/>
      </w:pPr>
      <w:r>
        <w:rPr>
          <w:sz w:val="24"/>
        </w:rPr>
        <w:t xml:space="preserve">24. Орган власти отказывает заявителю в приеме заявления и документов при наличии следующих оснований:</w:t>
      </w:r>
    </w:p>
    <w:p>
      <w:pPr>
        <w:pStyle w:val="0"/>
        <w:spacing w:before="240" w:lineRule="auto"/>
        <w:ind w:firstLine="540"/>
        <w:jc w:val="both"/>
      </w:pPr>
      <w:r>
        <w:rPr>
          <w:sz w:val="24"/>
        </w:rPr>
        <w:t xml:space="preserve">а)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pPr>
        <w:pStyle w:val="0"/>
        <w:spacing w:before="240" w:lineRule="auto"/>
        <w:ind w:firstLine="540"/>
        <w:jc w:val="both"/>
      </w:pPr>
      <w:r>
        <w:rPr>
          <w:sz w:val="24"/>
        </w:rPr>
        <w:t xml:space="preserve">б) в заявлении отсутствует подпись представителя заявителя;</w:t>
      </w:r>
    </w:p>
    <w:p>
      <w:pPr>
        <w:pStyle w:val="0"/>
        <w:spacing w:before="240" w:lineRule="auto"/>
        <w:ind w:firstLine="540"/>
        <w:jc w:val="both"/>
      </w:pPr>
      <w:r>
        <w:rPr>
          <w:sz w:val="24"/>
        </w:rPr>
        <w:t xml:space="preserve">в) личность представителя заявителя не установлена.</w:t>
      </w:r>
    </w:p>
    <w:p>
      <w:pPr>
        <w:pStyle w:val="0"/>
        <w:spacing w:before="240" w:lineRule="auto"/>
        <w:ind w:firstLine="540"/>
        <w:jc w:val="both"/>
      </w:pPr>
      <w:r>
        <w:rPr>
          <w:sz w:val="24"/>
        </w:rPr>
        <w:t xml:space="preserve">25. Основания для приостановления предоставления Услуги законодательством Российской Федерации не предусмотрены.</w:t>
      </w:r>
    </w:p>
    <w:p>
      <w:pPr>
        <w:pStyle w:val="0"/>
        <w:spacing w:before="240" w:lineRule="auto"/>
        <w:ind w:firstLine="540"/>
        <w:jc w:val="both"/>
      </w:pPr>
      <w:r>
        <w:rPr>
          <w:sz w:val="24"/>
        </w:rPr>
        <w:t xml:space="preserve">26. Орган власти отказывает заявителю в предоставлении Услуги при наличии следующих оснований &lt;21&gt;: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&lt;21&gt; </w:t>
      </w:r>
      <w:hyperlink w:history="0" r:id="rId54"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Статья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а) разрешенное использование лесного участка не соответствует целям использования такого участка, указанным в заявлении, за исключением случаев размещения линейного объекта в соответствии с утвержденным проектом планировки территории &lt;22&gt;;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&lt;22&gt; </w:t>
      </w:r>
      <w:hyperlink w:history="0" r:id="rId55"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14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б) в отношении лесного участка, указанного в заявлении, не установлен вид разрешенного использования &lt;23&gt;;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&lt;23&gt; </w:t>
      </w:r>
      <w:hyperlink w:history="0" r:id="rId56"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20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в) указанный в заявлении лесной участок является зарезервированным для государственных или муниципальных нужд в случае, если заявитель обратился с заявлением о предоставлении лесного участка в постоянное (бессрочное) пользование, за исключением случая предоставления земельного участка для целей резервирования &lt;24&gt;;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&lt;24&gt; </w:t>
      </w:r>
      <w:hyperlink w:history="0" r:id="rId57"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7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г) с заявлением обратилось лицо, которое в соответствии с законодательством Российской Федерации не имеет права на приобретение лесного участка без проведения торгов &lt;25&gt;;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&lt;25&gt; </w:t>
      </w:r>
      <w:hyperlink w:history="0" r:id="rId58"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д) предоставление лесного участка на заявленном виде прав не допускается &lt;26&gt;;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&lt;26&gt; </w:t>
      </w:r>
      <w:hyperlink w:history="0" r:id="rId59"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19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е) на указанном в заявлении лесном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лесном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history="0" r:id="rId60"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статьей 39.36</w:t>
        </w:r>
      </w:hyperlink>
      <w:r>
        <w:rPr>
          <w:sz w:val="24"/>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 &lt;27&gt;;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&lt;27&gt; </w:t>
      </w:r>
      <w:hyperlink w:history="0" r:id="rId61"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5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ж) указанный в заявлении лесной участок является изъятым из оборота или ограниченным в обороте, и его предоставление не допускается на праве, указанном в заявлении &lt;28&gt;;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&lt;28&gt; </w:t>
      </w:r>
      <w:hyperlink w:history="0" r:id="rId62"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6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з) указанный в заявлении лесной участок является предметом торгов, извещение о проведении которых размещено в соответствии с </w:t>
      </w:r>
      <w:hyperlink w:history="0" r:id="rId63"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частью 12 статьи 78</w:t>
        </w:r>
      </w:hyperlink>
      <w:r>
        <w:rPr>
          <w:sz w:val="24"/>
        </w:rPr>
        <w:t xml:space="preserve"> Лесного кодекса Российской Федерации &lt;29&gt;;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&lt;29&gt; </w:t>
      </w:r>
      <w:hyperlink w:history="0" r:id="rId64"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11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и) в отношении лесного участка, указанного в заявлении, поступило предусмотренное </w:t>
      </w:r>
      <w:hyperlink w:history="0" r:id="rId65" w:tooltip="&quot;Лесной кодекс Российской Федерации&quot; от 04.12.2006 N 200-ФЗ (ред. от 04.08.2026) (с изм. и доп., вступ. в силу с 01.09.2026) {КонсультантПлюс}">
        <w:r>
          <w:rPr>
            <w:sz w:val="24"/>
            <w:color w:val="0000ff"/>
          </w:rPr>
          <w:t xml:space="preserve">статьей 78</w:t>
        </w:r>
      </w:hyperlink>
      <w:r>
        <w:rPr>
          <w:sz w:val="24"/>
        </w:rPr>
        <w:t xml:space="preserve"> Лесного кодекса Российской Федерации заявление о проведении торгов на право заключения договора его аренды при условии, что такой земельный участок образован в соответствии с </w:t>
      </w:r>
      <w:hyperlink w:history="0" r:id="rId66"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подпунктом 4 пункта 4 статьи 39.11</w:t>
        </w:r>
      </w:hyperlink>
      <w:r>
        <w:rPr>
          <w:sz w:val="24"/>
        </w:rPr>
        <w:t xml:space="preserve"> Земельного кодекса Российской Федерации и Органом власти не принято решение об отказе в проведении этих торгов по основаниям, предусмотренным </w:t>
      </w:r>
      <w:hyperlink w:history="0" r:id="rId67"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пунктом 8 статьи 39.11</w:t>
        </w:r>
      </w:hyperlink>
      <w:r>
        <w:rPr>
          <w:sz w:val="24"/>
        </w:rPr>
        <w:t xml:space="preserve"> Земельного кодекса Российской Федерации &lt;30&gt;;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&lt;30&gt; </w:t>
      </w:r>
      <w:hyperlink w:history="0" r:id="rId68"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12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к) испрашиваемый лесной участок полностью расположен в границах зоны с особыми условиями использования территории, установленные ограничения использования лесных участков в которой не допускают использования лесного участка в соответствии с целями использования такого лесного участка, указанными в заявлении &lt;31&gt;;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&lt;31&gt; </w:t>
      </w:r>
      <w:hyperlink w:history="0" r:id="rId69"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14.1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л) испрашиваемый лесной участок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w:history="0" r:id="rId70"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подпунктом 10 пункта 2 статьи 39.10</w:t>
        </w:r>
      </w:hyperlink>
      <w:r>
        <w:rPr>
          <w:sz w:val="24"/>
        </w:rPr>
        <w:t xml:space="preserve"> Земельного кодекса Российской Федерации &lt;32&gt;;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&lt;32&gt; </w:t>
      </w:r>
      <w:hyperlink w:history="0" r:id="rId71"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15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м) указанный в заявлении лесной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 &lt;33&gt;;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&lt;33&gt; </w:t>
      </w:r>
      <w:hyperlink w:history="0" r:id="rId72"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17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н) в отношении лесного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 &lt;34&gt;;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&lt;34&gt; </w:t>
      </w:r>
      <w:hyperlink w:history="0" r:id="rId73"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22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о) указанный в заявлении лесной участок предоставлен на праве постоянного (бессрочного) пользования, безвозмездного пользования или аренды, за исключением случаев, когда одновременное многоцелевое использование лесного участка возможно, а также если с заявлением обратился обладатель данных прав или подано заявление в соответствии с </w:t>
      </w:r>
      <w:hyperlink w:history="0" r:id="rId74"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подпунктом 10 пункта 2 статьи 39.10</w:t>
        </w:r>
      </w:hyperlink>
      <w:r>
        <w:rPr>
          <w:sz w:val="24"/>
        </w:rPr>
        <w:t xml:space="preserve"> Земельного кодекса Российской Федерации &lt;35&gt;;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&lt;35&gt; </w:t>
      </w:r>
      <w:hyperlink w:history="0" r:id="rId75"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2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п) на указанном в заявлении лесном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лесном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history="0" r:id="rId76"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статьей 39.36</w:t>
        </w:r>
      </w:hyperlink>
      <w:r>
        <w:rPr>
          <w:sz w:val="24"/>
        </w:rPr>
        <w:t xml:space="preserve">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w:history="0" r:id="rId77"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частью 11 статьи 55.32</w:t>
        </w:r>
      </w:hyperlink>
      <w:r>
        <w:rPr>
          <w:sz w:val="24"/>
        </w:rPr>
        <w:t xml:space="preserve"> Градостроительного кодекса Российской Федерации &lt;36&gt;;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&lt;36&gt; </w:t>
      </w:r>
      <w:hyperlink w:history="0" r:id="rId78"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4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р) указанный в заявлении лесной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 &lt;37&gt;;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&lt;37&gt; </w:t>
      </w:r>
      <w:hyperlink w:history="0" r:id="rId79"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18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с) границы лесного участка, указанного в заявлении, подлежат уточнению в соответствии с Федеральным </w:t>
      </w:r>
      <w:hyperlink w:history="0" r:id="rId80" w:tooltip="Федеральный закон от 13.07.2015 N 218-ФЗ (ред. от 04.08.2026) &quot;О государственной регистрации недвижимости&quot; (с изм. и доп., вступ. в силу с 01.09.2026) ------------ Недействующая редакция {КонсультантПлюс}">
        <w:r>
          <w:rPr>
            <w:sz w:val="24"/>
            <w:color w:val="0000ff"/>
          </w:rPr>
          <w:t xml:space="preserve">законом</w:t>
        </w:r>
      </w:hyperlink>
      <w:r>
        <w:rPr>
          <w:sz w:val="24"/>
        </w:rPr>
        <w:t xml:space="preserve"> от 13 июля 2015 г. N 218-ФЗ "О государственной регистрации недвижимости" &lt;38&gt;;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&lt;38&gt; </w:t>
      </w:r>
      <w:hyperlink w:history="0" r:id="rId81"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24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т) площадь лесного участка, указанного в заявлении, превышает его площадь, указанную в схеме расположения лесного участка, проекте межевания территории или в проектной документации лесных участков, в соответствии с которыми такой лесной участок образован, более чем на десять процентов &lt;39&gt;;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&lt;39&gt; </w:t>
      </w:r>
      <w:hyperlink w:history="0" r:id="rId82"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25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у) указанный в заявлении земельный участок не отнесен к определенной категории земель &lt;40&gt;;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&lt;40&gt; </w:t>
      </w:r>
      <w:hyperlink w:history="0" r:id="rId83"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21 статьи 39.16</w:t>
        </w:r>
      </w:hyperlink>
      <w:r>
        <w:rPr>
          <w:sz w:val="24"/>
        </w:rPr>
        <w:t xml:space="preserve"> Земельного кодекса Российской Федерации.</w:t>
      </w:r>
    </w:p>
    <w:p>
      <w:pPr>
        <w:pStyle w:val="0"/>
        <w:jc w:val="both"/>
      </w:pPr>
      <w:r>
        <w:rPr>
          <w:sz w:val="24"/>
        </w:rPr>
      </w:r>
    </w:p>
    <w:p>
      <w:pPr>
        <w:pStyle w:val="0"/>
        <w:ind w:firstLine="540"/>
        <w:jc w:val="both"/>
      </w:pPr>
      <w:r>
        <w:rPr>
          <w:sz w:val="24"/>
        </w:rPr>
        <w:t xml:space="preserve">ф) полномочия представителя заявителя не подтверждены;</w:t>
      </w:r>
    </w:p>
    <w:p>
      <w:pPr>
        <w:pStyle w:val="0"/>
        <w:spacing w:before="240" w:lineRule="auto"/>
        <w:ind w:firstLine="540"/>
        <w:jc w:val="both"/>
      </w:pPr>
      <w:r>
        <w:rPr>
          <w:sz w:val="24"/>
        </w:rPr>
        <w:t xml:space="preserve">х) сведения, указанные в заявлении, не подтверждены сведениями из Единого государственного реестра недвижимости, полученными в рамках межведомственного взаимодействия;</w:t>
      </w:r>
    </w:p>
    <w:p>
      <w:pPr>
        <w:pStyle w:val="0"/>
        <w:spacing w:before="240" w:lineRule="auto"/>
        <w:ind w:firstLine="540"/>
        <w:jc w:val="both"/>
      </w:pPr>
      <w:r>
        <w:rPr>
          <w:sz w:val="24"/>
        </w:rPr>
        <w:t xml:space="preserve">ц) сведения о юридическом лице отсутствуют в Едином государственном реестре юридических лиц;</w:t>
      </w:r>
    </w:p>
    <w:p>
      <w:pPr>
        <w:pStyle w:val="0"/>
        <w:spacing w:before="240" w:lineRule="auto"/>
        <w:ind w:firstLine="540"/>
        <w:jc w:val="both"/>
      </w:pPr>
      <w:r>
        <w:rPr>
          <w:sz w:val="24"/>
        </w:rPr>
        <w:t xml:space="preserve">ч) сведения, указанные в заявлении, не подтверждены данными, полученными из Единого государственного реестра юридических лиц;</w:t>
      </w:r>
    </w:p>
    <w:p>
      <w:pPr>
        <w:pStyle w:val="0"/>
        <w:spacing w:before="240" w:lineRule="auto"/>
        <w:ind w:firstLine="540"/>
        <w:jc w:val="both"/>
      </w:pPr>
      <w:r>
        <w:rPr>
          <w:sz w:val="24"/>
        </w:rPr>
        <w:t xml:space="preserve">ш) юридическое лицо исключено из Единого государственного реестра юридических лиц на дату подачи заявления;</w:t>
      </w:r>
    </w:p>
    <w:p>
      <w:pPr>
        <w:pStyle w:val="0"/>
        <w:spacing w:before="240" w:lineRule="auto"/>
        <w:ind w:firstLine="540"/>
        <w:jc w:val="both"/>
      </w:pPr>
      <w:r>
        <w:rPr>
          <w:sz w:val="24"/>
        </w:rPr>
        <w:t xml:space="preserve">щ) документы, подтверждающие наличие опечатки и (или) ошибки, не представлены;</w:t>
      </w:r>
    </w:p>
    <w:p>
      <w:pPr>
        <w:pStyle w:val="0"/>
        <w:spacing w:before="240" w:lineRule="auto"/>
        <w:ind w:firstLine="540"/>
        <w:jc w:val="both"/>
      </w:pPr>
      <w:r>
        <w:rPr>
          <w:sz w:val="24"/>
        </w:rPr>
        <w:t xml:space="preserve">ы) в документе, являющемся результатом предоставления Услуги, отсутствуют ошибки (опечатки).</w:t>
      </w:r>
    </w:p>
    <w:p>
      <w:pPr>
        <w:pStyle w:val="0"/>
        <w:spacing w:before="240" w:lineRule="auto"/>
        <w:ind w:firstLine="540"/>
        <w:jc w:val="both"/>
      </w:pPr>
      <w:r>
        <w:rPr>
          <w:sz w:val="24"/>
        </w:rPr>
        <w:t xml:space="preserve">27. Основания для отказа в приеме заявления и документов, необходимых для предоставления Услуги, основания для приостановления предоставления Услуги, основания для отказа в предоставлении Услуги с учетом категории (признаков) заявителя приведены в </w:t>
      </w:r>
      <w:hyperlink w:history="0" w:anchor="P552" w:tooltip="Таблица N 3">
        <w:r>
          <w:rPr>
            <w:sz w:val="24"/>
            <w:color w:val="0000ff"/>
          </w:rPr>
          <w:t xml:space="preserve">таблице N 3</w:t>
        </w:r>
      </w:hyperlink>
      <w:r>
        <w:rPr>
          <w:sz w:val="24"/>
        </w:rPr>
        <w:t xml:space="preserve">, содержащейся в приложении к настоящему Административному регламенту.</w:t>
      </w:r>
    </w:p>
    <w:p>
      <w:pPr>
        <w:pStyle w:val="0"/>
        <w:jc w:val="both"/>
      </w:pPr>
      <w:r>
        <w:rPr>
          <w:sz w:val="24"/>
        </w:rPr>
      </w:r>
    </w:p>
    <w:p>
      <w:pPr>
        <w:pStyle w:val="2"/>
        <w:outlineLvl w:val="1"/>
        <w:jc w:val="center"/>
      </w:pPr>
      <w:r>
        <w:rPr>
          <w:sz w:val="24"/>
        </w:rPr>
        <w:t xml:space="preserve">III. Состав, последовательность и сроки выполнения</w:t>
      </w:r>
    </w:p>
    <w:p>
      <w:pPr>
        <w:pStyle w:val="2"/>
        <w:jc w:val="center"/>
      </w:pPr>
      <w:r>
        <w:rPr>
          <w:sz w:val="24"/>
        </w:rPr>
        <w:t xml:space="preserve">административных процедур</w:t>
      </w:r>
    </w:p>
    <w:p>
      <w:pPr>
        <w:pStyle w:val="0"/>
        <w:jc w:val="both"/>
      </w:pPr>
      <w:r>
        <w:rPr>
          <w:sz w:val="24"/>
        </w:rPr>
      </w:r>
    </w:p>
    <w:p>
      <w:pPr>
        <w:pStyle w:val="2"/>
        <w:outlineLvl w:val="2"/>
        <w:jc w:val="center"/>
      </w:pPr>
      <w:r>
        <w:rPr>
          <w:sz w:val="24"/>
        </w:rPr>
        <w:t xml:space="preserve">Перечень осуществляемых при предоставлении Услуги</w:t>
      </w:r>
    </w:p>
    <w:p>
      <w:pPr>
        <w:pStyle w:val="2"/>
        <w:jc w:val="center"/>
      </w:pPr>
      <w:r>
        <w:rPr>
          <w:sz w:val="24"/>
        </w:rPr>
        <w:t xml:space="preserve">административных процедур</w:t>
      </w:r>
    </w:p>
    <w:p>
      <w:pPr>
        <w:pStyle w:val="0"/>
        <w:jc w:val="both"/>
      </w:pPr>
      <w:r>
        <w:rPr>
          <w:sz w:val="24"/>
        </w:rPr>
      </w:r>
    </w:p>
    <w:p>
      <w:pPr>
        <w:pStyle w:val="0"/>
        <w:ind w:firstLine="540"/>
        <w:jc w:val="both"/>
      </w:pPr>
      <w:r>
        <w:rPr>
          <w:sz w:val="24"/>
        </w:rPr>
        <w:t xml:space="preserve">28. Перечень административных процедур, осуществляемых при предоставлении Услуги:</w:t>
      </w:r>
    </w:p>
    <w:p>
      <w:pPr>
        <w:pStyle w:val="0"/>
        <w:spacing w:before="240" w:lineRule="auto"/>
        <w:ind w:firstLine="540"/>
        <w:jc w:val="both"/>
      </w:pPr>
      <w:r>
        <w:rPr>
          <w:sz w:val="24"/>
        </w:rPr>
        <w:t xml:space="preserve">а) профилирование;</w:t>
      </w:r>
    </w:p>
    <w:p>
      <w:pPr>
        <w:pStyle w:val="0"/>
        <w:spacing w:before="240" w:lineRule="auto"/>
        <w:ind w:firstLine="540"/>
        <w:jc w:val="both"/>
      </w:pPr>
      <w:r>
        <w:rPr>
          <w:sz w:val="24"/>
        </w:rPr>
        <w:t xml:space="preserve">б) прием запроса и документов и (или) информации, необходимых для предоставления Услуги;</w:t>
      </w:r>
    </w:p>
    <w:p>
      <w:pPr>
        <w:pStyle w:val="0"/>
        <w:spacing w:before="240" w:lineRule="auto"/>
        <w:ind w:firstLine="540"/>
        <w:jc w:val="both"/>
      </w:pPr>
      <w:r>
        <w:rPr>
          <w:sz w:val="24"/>
        </w:rPr>
        <w:t xml:space="preserve">в) межведомственное информационное взаимодействие;</w:t>
      </w:r>
    </w:p>
    <w:p>
      <w:pPr>
        <w:pStyle w:val="0"/>
        <w:spacing w:before="240" w:lineRule="auto"/>
        <w:ind w:firstLine="540"/>
        <w:jc w:val="both"/>
      </w:pPr>
      <w:r>
        <w:rPr>
          <w:sz w:val="24"/>
        </w:rPr>
        <w:t xml:space="preserve">г) принятие решения о предоставлении (об отказе в предоставлении) Услуги;</w:t>
      </w:r>
    </w:p>
    <w:p>
      <w:pPr>
        <w:pStyle w:val="0"/>
        <w:spacing w:before="240" w:lineRule="auto"/>
        <w:ind w:firstLine="540"/>
        <w:jc w:val="both"/>
      </w:pPr>
      <w:r>
        <w:rPr>
          <w:sz w:val="24"/>
        </w:rPr>
        <w:t xml:space="preserve">д) предоставление результата Услуги.</w:t>
      </w:r>
    </w:p>
    <w:p>
      <w:pPr>
        <w:pStyle w:val="0"/>
        <w:jc w:val="both"/>
      </w:pPr>
      <w:r>
        <w:rPr>
          <w:sz w:val="24"/>
        </w:rPr>
      </w:r>
    </w:p>
    <w:p>
      <w:pPr>
        <w:pStyle w:val="2"/>
        <w:outlineLvl w:val="1"/>
        <w:jc w:val="center"/>
      </w:pPr>
      <w:r>
        <w:rPr>
          <w:sz w:val="24"/>
        </w:rPr>
        <w:t xml:space="preserve">IV. Способы информирования заявителя об изменении</w:t>
      </w:r>
    </w:p>
    <w:p>
      <w:pPr>
        <w:pStyle w:val="2"/>
        <w:jc w:val="center"/>
      </w:pPr>
      <w:r>
        <w:rPr>
          <w:sz w:val="24"/>
        </w:rPr>
        <w:t xml:space="preserve">статуса рассмотрения заявления</w:t>
      </w:r>
    </w:p>
    <w:p>
      <w:pPr>
        <w:pStyle w:val="0"/>
        <w:jc w:val="both"/>
      </w:pPr>
      <w:r>
        <w:rPr>
          <w:sz w:val="24"/>
        </w:rPr>
      </w:r>
    </w:p>
    <w:p>
      <w:pPr>
        <w:pStyle w:val="0"/>
        <w:ind w:firstLine="540"/>
        <w:jc w:val="both"/>
      </w:pPr>
      <w:r>
        <w:rPr>
          <w:sz w:val="24"/>
        </w:rPr>
        <w:t xml:space="preserve">29. Перечень способов информирования заявителя об изменении статуса рассмотрения заявления:</w:t>
      </w:r>
    </w:p>
    <w:p>
      <w:pPr>
        <w:pStyle w:val="0"/>
        <w:spacing w:before="240" w:lineRule="auto"/>
        <w:ind w:firstLine="540"/>
        <w:jc w:val="both"/>
      </w:pPr>
      <w:r>
        <w:rPr>
          <w:sz w:val="24"/>
        </w:rPr>
        <w:t xml:space="preserve">а) посредством личного кабинета заявителя на Едином портале &lt;41&gt;;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&lt;41&gt; </w:t>
      </w:r>
      <w:hyperlink w:history="0" r:id="rId84" w:tooltip="Постановление Правительства РФ от 01.03.2022 N 277 (ред. от 14.10.2024) &quot;О направлении в личный кабинет заявителя в федеральной государственной информационной системе &quot;Единый портал государственных и муниципальных услуг (функций)&quot;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quot;Об организации предоставления государственных и муниципальных услуг&quot;, а также результатов предоставлен {КонсультантПлюс}">
        <w:r>
          <w:rPr>
            <w:sz w:val="24"/>
            <w:color w:val="0000ff"/>
          </w:rPr>
          <w:t xml:space="preserve">Постановление</w:t>
        </w:r>
      </w:hyperlink>
      <w:r>
        <w:rPr>
          <w:sz w:val="24"/>
        </w:rPr>
        <w:t xml:space="preserve"> Правительства Российской Федерации от 1 марта 2022 г. N 277 "О направлении в личный кабинет заявителя в федеральной государственной информационной системе "Единый портал государственных и муниципальных услуг (функций)" сведений о ходе выполнения запроса о предоставлении государственной или муниципальной услуги, заявления о предоставлении услуги, указанной в части 3 статьи 1 Федерального закона "Об организации предоставления государственных и муниципальных услуг", а также результатов предоставления государственной или муниципальной услуги, результатов предоставления услуги, указанной в части 3 статьи 1 Федерального закона "Об организации предоставления государственных и муниципальных услуг".</w:t>
      </w:r>
    </w:p>
    <w:p>
      <w:pPr>
        <w:pStyle w:val="0"/>
        <w:jc w:val="both"/>
      </w:pPr>
      <w:r>
        <w:rPr>
          <w:sz w:val="24"/>
        </w:rPr>
      </w:r>
    </w:p>
    <w:p>
      <w:pPr>
        <w:pStyle w:val="0"/>
        <w:ind w:firstLine="540"/>
        <w:jc w:val="both"/>
      </w:pPr>
      <w:r>
        <w:rPr>
          <w:sz w:val="24"/>
        </w:rPr>
        <w:t xml:space="preserve">б) посредством Регионального портала;</w:t>
      </w:r>
    </w:p>
    <w:p>
      <w:pPr>
        <w:pStyle w:val="0"/>
        <w:spacing w:before="240" w:lineRule="auto"/>
        <w:ind w:firstLine="540"/>
        <w:jc w:val="both"/>
      </w:pPr>
      <w:r>
        <w:rPr>
          <w:sz w:val="24"/>
        </w:rPr>
        <w:t xml:space="preserve">в) в Органе власти.</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w:t>
      </w:r>
    </w:p>
    <w:p>
      <w:pPr>
        <w:pStyle w:val="0"/>
        <w:jc w:val="right"/>
      </w:pPr>
      <w:r>
        <w:rPr>
          <w:sz w:val="24"/>
        </w:rPr>
        <w:t xml:space="preserve">к Административному регламенту</w:t>
      </w:r>
    </w:p>
    <w:p>
      <w:pPr>
        <w:pStyle w:val="0"/>
        <w:jc w:val="right"/>
      </w:pPr>
      <w:r>
        <w:rPr>
          <w:sz w:val="24"/>
        </w:rPr>
        <w:t xml:space="preserve">по предоставлению исполнительными органами</w:t>
      </w:r>
    </w:p>
    <w:p>
      <w:pPr>
        <w:pStyle w:val="0"/>
        <w:jc w:val="right"/>
      </w:pPr>
      <w:r>
        <w:rPr>
          <w:sz w:val="24"/>
        </w:rPr>
        <w:t xml:space="preserve">субъектов Российской Федерации</w:t>
      </w:r>
    </w:p>
    <w:p>
      <w:pPr>
        <w:pStyle w:val="0"/>
        <w:jc w:val="right"/>
      </w:pPr>
      <w:r>
        <w:rPr>
          <w:sz w:val="24"/>
        </w:rPr>
        <w:t xml:space="preserve">государственной услуги в сфере переданных</w:t>
      </w:r>
    </w:p>
    <w:p>
      <w:pPr>
        <w:pStyle w:val="0"/>
        <w:jc w:val="right"/>
      </w:pPr>
      <w:r>
        <w:rPr>
          <w:sz w:val="24"/>
        </w:rPr>
        <w:t xml:space="preserve">полномочий Российской Федерации</w:t>
      </w:r>
    </w:p>
    <w:p>
      <w:pPr>
        <w:pStyle w:val="0"/>
        <w:jc w:val="right"/>
      </w:pPr>
      <w:r>
        <w:rPr>
          <w:sz w:val="24"/>
        </w:rPr>
        <w:t xml:space="preserve">"Предоставление лесных участков,</w:t>
      </w:r>
    </w:p>
    <w:p>
      <w:pPr>
        <w:pStyle w:val="0"/>
        <w:jc w:val="right"/>
      </w:pPr>
      <w:r>
        <w:rPr>
          <w:sz w:val="24"/>
        </w:rPr>
        <w:t xml:space="preserve">расположенных в границах земель</w:t>
      </w:r>
    </w:p>
    <w:p>
      <w:pPr>
        <w:pStyle w:val="0"/>
        <w:jc w:val="right"/>
      </w:pPr>
      <w:r>
        <w:rPr>
          <w:sz w:val="24"/>
        </w:rPr>
        <w:t xml:space="preserve">лесного фонда, в постоянное (бессрочное)</w:t>
      </w:r>
    </w:p>
    <w:p>
      <w:pPr>
        <w:pStyle w:val="0"/>
        <w:jc w:val="right"/>
      </w:pPr>
      <w:r>
        <w:rPr>
          <w:sz w:val="24"/>
        </w:rPr>
        <w:t xml:space="preserve">пользование", утвержденному</w:t>
      </w:r>
    </w:p>
    <w:p>
      <w:pPr>
        <w:pStyle w:val="0"/>
        <w:jc w:val="right"/>
      </w:pPr>
      <w:r>
        <w:rPr>
          <w:sz w:val="24"/>
        </w:rPr>
        <w:t xml:space="preserve">приказом Минприроды России</w:t>
      </w:r>
    </w:p>
    <w:p>
      <w:pPr>
        <w:pStyle w:val="0"/>
        <w:jc w:val="right"/>
      </w:pPr>
      <w:r>
        <w:rPr>
          <w:sz w:val="24"/>
        </w:rPr>
        <w:t xml:space="preserve">от 18.02.2026 N 91</w:t>
      </w:r>
    </w:p>
    <w:p>
      <w:pPr>
        <w:pStyle w:val="0"/>
        <w:jc w:val="both"/>
      </w:pPr>
      <w:r>
        <w:rPr>
          <w:sz w:val="24"/>
        </w:rPr>
      </w:r>
    </w:p>
    <w:bookmarkStart w:id="310" w:name="P310"/>
    <w:bookmarkEnd w:id="310"/>
    <w:p>
      <w:pPr>
        <w:pStyle w:val="2"/>
        <w:jc w:val="center"/>
      </w:pPr>
      <w:r>
        <w:rPr>
          <w:sz w:val="24"/>
        </w:rPr>
        <w:t xml:space="preserve">ПЕРЕЧЕНЬ</w:t>
      </w:r>
    </w:p>
    <w:p>
      <w:pPr>
        <w:pStyle w:val="2"/>
        <w:jc w:val="center"/>
      </w:pPr>
      <w:r>
        <w:rPr>
          <w:sz w:val="24"/>
        </w:rPr>
        <w:t xml:space="preserve">УСЛОВНЫХ СОКРАЩЕНИЙ И УСЛОВНЫХ ОБОЗНАЧЕНИЙ, ИДЕНТИФИКАТОРЫ</w:t>
      </w:r>
    </w:p>
    <w:p>
      <w:pPr>
        <w:pStyle w:val="2"/>
        <w:jc w:val="center"/>
      </w:pPr>
      <w:r>
        <w:rPr>
          <w:sz w:val="24"/>
        </w:rPr>
        <w:t xml:space="preserve">КАТЕГОРИЙ (ПРИЗНАКОВ) ЗАЯВИТЕЛЕЙ, ИСЧЕРПЫВАЮЩИЙ ПЕРЕЧЕНЬ</w:t>
      </w:r>
    </w:p>
    <w:p>
      <w:pPr>
        <w:pStyle w:val="2"/>
        <w:jc w:val="center"/>
      </w:pPr>
      <w:r>
        <w:rPr>
          <w:sz w:val="24"/>
        </w:rPr>
        <w:t xml:space="preserve">ДОКУМЕНТОВ, НЕОБХОДИМЫХ ДЛЯ ПРЕДОСТАВЛЕНИЯ УСЛУГИ,</w:t>
      </w:r>
    </w:p>
    <w:p>
      <w:pPr>
        <w:pStyle w:val="2"/>
        <w:jc w:val="center"/>
      </w:pPr>
      <w:r>
        <w:rPr>
          <w:sz w:val="24"/>
        </w:rPr>
        <w:t xml:space="preserve">ИСЧЕРПЫВАЮЩИЙ ПЕРЕЧЕНЬ ОСНОВАНИЙ ДЛЯ ОТКАЗА В ПРИЕМЕ</w:t>
      </w:r>
    </w:p>
    <w:p>
      <w:pPr>
        <w:pStyle w:val="2"/>
        <w:jc w:val="center"/>
      </w:pPr>
      <w:r>
        <w:rPr>
          <w:sz w:val="24"/>
        </w:rPr>
        <w:t xml:space="preserve">ЗАЯВЛЕНИЯ О ПРЕДОСТАВЛЕНИИ УСЛУГИ И ДОКУМЕНТОВ,</w:t>
      </w:r>
    </w:p>
    <w:p>
      <w:pPr>
        <w:pStyle w:val="2"/>
        <w:jc w:val="center"/>
      </w:pPr>
      <w:r>
        <w:rPr>
          <w:sz w:val="24"/>
        </w:rPr>
        <w:t xml:space="preserve">НЕОБХОДИМЫХ ДЛЯ ПРЕДОСТАВЛЕНИЯ УСЛУГИ, ОСНОВАНИЙ</w:t>
      </w:r>
    </w:p>
    <w:p>
      <w:pPr>
        <w:pStyle w:val="2"/>
        <w:jc w:val="center"/>
      </w:pPr>
      <w:r>
        <w:rPr>
          <w:sz w:val="24"/>
        </w:rPr>
        <w:t xml:space="preserve">ДЛЯ ПРИОСТАНОВЛЕНИЯ ПРЕДОСТАВЛЕНИЯ УСЛУГИ ИЛИ ОТКАЗА</w:t>
      </w:r>
    </w:p>
    <w:p>
      <w:pPr>
        <w:pStyle w:val="2"/>
        <w:jc w:val="center"/>
      </w:pPr>
      <w:r>
        <w:rPr>
          <w:sz w:val="24"/>
        </w:rPr>
        <w:t xml:space="preserve">В ПРЕДОСТАВЛЕНИИ УСЛУГИ, ФОРМЫ ЗАЯВЛЕНИЙ</w:t>
      </w:r>
    </w:p>
    <w:p>
      <w:pPr>
        <w:pStyle w:val="0"/>
        <w:jc w:val="both"/>
      </w:pPr>
      <w:r>
        <w:rPr>
          <w:sz w:val="24"/>
        </w:rPr>
      </w:r>
    </w:p>
    <w:p>
      <w:pPr>
        <w:pStyle w:val="2"/>
        <w:outlineLvl w:val="2"/>
        <w:jc w:val="center"/>
      </w:pPr>
      <w:r>
        <w:rPr>
          <w:sz w:val="24"/>
        </w:rPr>
        <w:t xml:space="preserve">I. Перечень условных сокращений и условных обозначений</w:t>
      </w:r>
    </w:p>
    <w:p>
      <w:pPr>
        <w:pStyle w:val="0"/>
        <w:jc w:val="both"/>
      </w:pPr>
      <w:r>
        <w:rPr>
          <w:sz w:val="24"/>
        </w:rPr>
      </w:r>
    </w:p>
    <w:p>
      <w:pPr>
        <w:pStyle w:val="0"/>
        <w:ind w:firstLine="540"/>
        <w:jc w:val="both"/>
      </w:pPr>
      <w:r>
        <w:rPr>
          <w:sz w:val="24"/>
        </w:rPr>
        <w:t xml:space="preserve">1. Условные сокращения:</w:t>
      </w:r>
    </w:p>
    <w:p>
      <w:pPr>
        <w:pStyle w:val="0"/>
        <w:spacing w:before="240" w:lineRule="auto"/>
        <w:ind w:firstLine="540"/>
        <w:jc w:val="both"/>
      </w:pPr>
      <w:r>
        <w:rPr>
          <w:sz w:val="24"/>
        </w:rPr>
        <w:t xml:space="preserve">а) заявители - центр исторического наследия президентов Российской Федерации, прекративших исполнение своих полномочий, государственные или муниципальные учреждения (бюджетные, казенные, автономные), казенные предприятия, Банк России или их уполномоченные представители;</w:t>
      </w:r>
    </w:p>
    <w:p>
      <w:pPr>
        <w:pStyle w:val="0"/>
        <w:spacing w:before="240" w:lineRule="auto"/>
        <w:ind w:firstLine="540"/>
        <w:jc w:val="both"/>
      </w:pPr>
      <w:r>
        <w:rPr>
          <w:sz w:val="24"/>
        </w:rPr>
        <w:t xml:space="preserve">б) заявление - обращение заявителей за предоставлением лесных участков, расположенных в границах земель лесного фонда, в постоянное (бессрочное) пользование или за исправлением допущенных опечаток и (или) ошибок в выданном результате предоставления Услуги;</w:t>
      </w:r>
    </w:p>
    <w:p>
      <w:pPr>
        <w:pStyle w:val="0"/>
        <w:spacing w:before="240" w:lineRule="auto"/>
        <w:ind w:firstLine="540"/>
        <w:jc w:val="both"/>
      </w:pPr>
      <w:r>
        <w:rPr>
          <w:sz w:val="24"/>
        </w:rPr>
        <w:t xml:space="preserve">в) Услуга - государственная услуга по предоставлению лесных участков, расположенных в границах земель лесного фонда, в постоянное (бессрочное) пользование;</w:t>
      </w:r>
    </w:p>
    <w:p>
      <w:pPr>
        <w:pStyle w:val="0"/>
        <w:spacing w:before="240" w:lineRule="auto"/>
        <w:ind w:firstLine="540"/>
        <w:jc w:val="both"/>
      </w:pPr>
      <w:r>
        <w:rPr>
          <w:sz w:val="24"/>
        </w:rPr>
        <w:t xml:space="preserve">г) документы - заявление, документы и (или) информация (сведения), необходимые для предоставления Услуги;</w:t>
      </w:r>
    </w:p>
    <w:p>
      <w:pPr>
        <w:pStyle w:val="0"/>
        <w:spacing w:before="240" w:lineRule="auto"/>
        <w:ind w:firstLine="540"/>
        <w:jc w:val="both"/>
      </w:pPr>
      <w:r>
        <w:rPr>
          <w:sz w:val="24"/>
        </w:rPr>
        <w:t xml:space="preserve">д) Единый портал - федеральная государственная информационная система "Единый портал государственных и муниципальных услуг (функций)" &lt;42&gt;;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&lt;42&gt; </w:t>
      </w:r>
      <w:hyperlink w:history="0" r:id="rId85" w:tooltip="Постановление Правительства РФ от 24.10.2011 N 861 (ред. от 23.09.2026)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4"/>
            <w:color w:val="0000ff"/>
          </w:rPr>
          <w:t xml:space="preserve">Пункт 1</w:t>
        </w:r>
      </w:hyperlink>
      <w:r>
        <w:rPr>
          <w:sz w:val="24"/>
        </w:rPr>
        <w:t xml:space="preserve">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Федерации от 24 октября 2011 г. N 861.</w:t>
      </w:r>
    </w:p>
    <w:p>
      <w:pPr>
        <w:pStyle w:val="0"/>
        <w:jc w:val="both"/>
      </w:pPr>
      <w:r>
        <w:rPr>
          <w:sz w:val="24"/>
        </w:rPr>
      </w:r>
    </w:p>
    <w:p>
      <w:pPr>
        <w:pStyle w:val="0"/>
        <w:ind w:firstLine="540"/>
        <w:jc w:val="both"/>
      </w:pPr>
      <w:r>
        <w:rPr>
          <w:sz w:val="24"/>
        </w:rPr>
        <w:t xml:space="preserve">е) Региональный портал - государственная информационная система "Региональный портал государственных и муниципальных услуг";</w:t>
      </w:r>
    </w:p>
    <w:p>
      <w:pPr>
        <w:pStyle w:val="0"/>
        <w:spacing w:before="240" w:lineRule="auto"/>
        <w:ind w:firstLine="540"/>
        <w:jc w:val="both"/>
      </w:pPr>
      <w:r>
        <w:rPr>
          <w:sz w:val="24"/>
        </w:rPr>
        <w:t xml:space="preserve">ж) электронный сервис "личный кабинет", предусмотренный </w:t>
      </w:r>
      <w:hyperlink w:history="0" r:id="rId86"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частью 1 статьи 93.5</w:t>
        </w:r>
      </w:hyperlink>
      <w:r>
        <w:rPr>
          <w:sz w:val="24"/>
        </w:rPr>
        <w:t xml:space="preserve"> Лесного кодекса Российской Федерации, - официальный сайт уполномоченного органа государственной власти в информационно-телекоммуникационной сети "Интернет" с использованием единой системы идентификации и аутентификации &lt;43&gt;;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&lt;43&gt; </w:t>
      </w:r>
      <w:hyperlink w:history="0" r:id="rId87"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1 статьи 93.5</w:t>
        </w:r>
      </w:hyperlink>
      <w:r>
        <w:rPr>
          <w:sz w:val="24"/>
        </w:rPr>
        <w:t xml:space="preserve"> Лесного кодекса Российской Федерации.</w:t>
      </w:r>
    </w:p>
    <w:p>
      <w:pPr>
        <w:pStyle w:val="0"/>
        <w:jc w:val="both"/>
      </w:pPr>
      <w:r>
        <w:rPr>
          <w:sz w:val="24"/>
        </w:rPr>
      </w:r>
    </w:p>
    <w:p>
      <w:pPr>
        <w:pStyle w:val="0"/>
        <w:ind w:firstLine="540"/>
        <w:jc w:val="both"/>
      </w:pPr>
      <w:r>
        <w:rPr>
          <w:sz w:val="24"/>
        </w:rPr>
        <w:t xml:space="preserve">з) Орган власти - исполнительный орган субъекта Российской Федерации, осуществляющий переданные полномочия Российской Федерации в области лесных отношений;</w:t>
      </w:r>
    </w:p>
    <w:p>
      <w:pPr>
        <w:pStyle w:val="0"/>
        <w:spacing w:before="240" w:lineRule="auto"/>
        <w:ind w:firstLine="540"/>
        <w:jc w:val="both"/>
      </w:pPr>
      <w:r>
        <w:rPr>
          <w:sz w:val="24"/>
        </w:rPr>
        <w:t xml:space="preserve">и) МФЦ - многофункциональный центр предоставления государственных и муниципальных услуг, который осуществляет при наличии соглашения о взаимодействии с Органом власти предоставление государственных и муниципальных услуг &lt;44&gt;.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&lt;44&gt; </w:t>
      </w:r>
      <w:hyperlink w:history="0" r:id="rId88"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Статья 15</w:t>
        </w:r>
      </w:hyperlink>
      <w:r>
        <w:rPr>
          <w:sz w:val="24"/>
        </w:rPr>
        <w:t xml:space="preserve"> Федерального закона от 27 июля 2010 г. N 210-ФЗ "Об организации предоставления государственных и муниципальных услуг".</w:t>
      </w:r>
    </w:p>
    <w:p>
      <w:pPr>
        <w:pStyle w:val="0"/>
        <w:jc w:val="both"/>
      </w:pPr>
      <w:r>
        <w:rPr>
          <w:sz w:val="24"/>
        </w:rPr>
      </w:r>
    </w:p>
    <w:p>
      <w:pPr>
        <w:pStyle w:val="0"/>
        <w:ind w:firstLine="540"/>
        <w:jc w:val="both"/>
      </w:pPr>
      <w:r>
        <w:rPr>
          <w:sz w:val="24"/>
        </w:rPr>
        <w:t xml:space="preserve">2. Условные обозначения:</w:t>
      </w:r>
    </w:p>
    <w:p>
      <w:pPr>
        <w:pStyle w:val="0"/>
        <w:spacing w:before="240" w:lineRule="auto"/>
        <w:ind w:firstLine="540"/>
        <w:jc w:val="both"/>
      </w:pPr>
      <w:r>
        <w:rPr>
          <w:sz w:val="24"/>
        </w:rPr>
        <w:t xml:space="preserve">а) З - заявители: центр исторического наследия президентов Российской Федерации, прекративших исполнение своих полномочий, государственные или муниципальные учреждения (бюджетные, казенные, автономные), казенные предприятия, Банк России;</w:t>
      </w:r>
    </w:p>
    <w:p>
      <w:pPr>
        <w:pStyle w:val="0"/>
        <w:spacing w:before="240" w:lineRule="auto"/>
        <w:ind w:firstLine="540"/>
        <w:jc w:val="both"/>
      </w:pPr>
      <w:r>
        <w:rPr>
          <w:sz w:val="24"/>
        </w:rPr>
        <w:t xml:space="preserve">б) З</w:t>
      </w:r>
      <w:r>
        <w:rPr>
          <w:sz w:val="24"/>
          <w:vertAlign w:val="subscript"/>
        </w:rPr>
        <w:t xml:space="preserve">(егрн)</w:t>
      </w:r>
      <w:r>
        <w:rPr>
          <w:sz w:val="24"/>
        </w:rPr>
        <w:t xml:space="preserve"> - заявители, у которых право на объект недвижимости зарегистрировано в Едином государственном реестре недвижимости и (или) сведения об объекте недвижимости внесены в Единый государственный реестр недвижимости;</w:t>
      </w:r>
    </w:p>
    <w:p>
      <w:pPr>
        <w:pStyle w:val="0"/>
        <w:spacing w:before="240" w:lineRule="auto"/>
        <w:ind w:firstLine="540"/>
        <w:jc w:val="both"/>
      </w:pPr>
      <w:r>
        <w:rPr>
          <w:sz w:val="24"/>
        </w:rPr>
        <w:t xml:space="preserve">в) З</w:t>
      </w:r>
      <w:r>
        <w:rPr>
          <w:sz w:val="24"/>
          <w:vertAlign w:val="subscript"/>
        </w:rPr>
        <w:t xml:space="preserve">(прдн)</w:t>
      </w:r>
      <w:r>
        <w:rPr>
          <w:sz w:val="24"/>
        </w:rPr>
        <w:t xml:space="preserve"> - заявители, у которых право на объект недвижимости не зарегистрировано в Едином государственном реестре недвижимости и (или) сведения об объекте недвижимости не внесены в Единый государственный реестр недвижимости;</w:t>
      </w:r>
    </w:p>
    <w:p>
      <w:pPr>
        <w:pStyle w:val="0"/>
        <w:spacing w:before="240" w:lineRule="auto"/>
        <w:ind w:firstLine="540"/>
        <w:jc w:val="both"/>
      </w:pPr>
      <w:r>
        <w:rPr>
          <w:sz w:val="24"/>
        </w:rPr>
        <w:t xml:space="preserve">г) З</w:t>
      </w:r>
      <w:r>
        <w:rPr>
          <w:sz w:val="24"/>
          <w:vertAlign w:val="subscript"/>
        </w:rPr>
        <w:t xml:space="preserve">(прсз)</w:t>
      </w:r>
      <w:r>
        <w:rPr>
          <w:sz w:val="24"/>
        </w:rPr>
        <w:t xml:space="preserve"> - заявители, в отношении которых принято решение о предварительном согласовании предоставления земельного участка в случае, если земельный участок предстоит образовать или границы земельного участка подлежат уточнению в соответствии с Федеральным </w:t>
      </w:r>
      <w:hyperlink w:history="0" r:id="rId89" w:tooltip="Федеральный закон от 13.07.2015 N 218-ФЗ (ред. от 04.08.2026) &quot;О государственной регистрации недвижимости&quot; (с изм. и доп., вступ. в силу с 01.09.2026) ------------ Недействующая редакция {КонсультантПлюс}">
        <w:r>
          <w:rPr>
            <w:sz w:val="24"/>
            <w:color w:val="0000ff"/>
          </w:rPr>
          <w:t xml:space="preserve">законом</w:t>
        </w:r>
      </w:hyperlink>
      <w:r>
        <w:rPr>
          <w:sz w:val="24"/>
        </w:rPr>
        <w:t xml:space="preserve"> от 13 июля 2015 г. N 218-ФЗ "О государственной регистрации недвижимости";</w:t>
      </w:r>
    </w:p>
    <w:p>
      <w:pPr>
        <w:pStyle w:val="0"/>
        <w:spacing w:before="240" w:lineRule="auto"/>
        <w:ind w:firstLine="540"/>
        <w:jc w:val="both"/>
      </w:pPr>
      <w:r>
        <w:rPr>
          <w:sz w:val="24"/>
        </w:rPr>
        <w:t xml:space="preserve">д) П</w:t>
      </w:r>
      <w:r>
        <w:rPr>
          <w:sz w:val="24"/>
          <w:vertAlign w:val="subscript"/>
        </w:rPr>
        <w:t xml:space="preserve">(з)</w:t>
      </w:r>
      <w:r>
        <w:rPr>
          <w:sz w:val="24"/>
        </w:rPr>
        <w:t xml:space="preserve"> - заявление представляется представителем заявителя по доверенности;</w:t>
      </w:r>
    </w:p>
    <w:p>
      <w:pPr>
        <w:pStyle w:val="0"/>
        <w:spacing w:before="240" w:lineRule="auto"/>
        <w:ind w:firstLine="540"/>
        <w:jc w:val="both"/>
      </w:pPr>
      <w:r>
        <w:rPr>
          <w:sz w:val="24"/>
        </w:rPr>
        <w:t xml:space="preserve">е) Б</w:t>
      </w:r>
      <w:r>
        <w:rPr>
          <w:sz w:val="24"/>
          <w:vertAlign w:val="subscript"/>
        </w:rPr>
        <w:t xml:space="preserve">(д)</w:t>
      </w:r>
      <w:r>
        <w:rPr>
          <w:sz w:val="24"/>
        </w:rPr>
        <w:t xml:space="preserve"> - заявление представляется представителем заявителя, имеющим право действовать от имени юридического лица без доверенности;</w:t>
      </w:r>
    </w:p>
    <w:p>
      <w:pPr>
        <w:pStyle w:val="0"/>
        <w:spacing w:before="240" w:lineRule="auto"/>
        <w:ind w:firstLine="540"/>
        <w:jc w:val="both"/>
      </w:pPr>
      <w:r>
        <w:rPr>
          <w:sz w:val="24"/>
        </w:rPr>
        <w:t xml:space="preserve">ж) [Все] - заявление, документы предоставляются всеми заявителями, обращающимися за предоставлением Услуги;</w:t>
      </w:r>
    </w:p>
    <w:p>
      <w:pPr>
        <w:pStyle w:val="0"/>
        <w:spacing w:before="240" w:lineRule="auto"/>
        <w:ind w:firstLine="540"/>
        <w:jc w:val="both"/>
      </w:pPr>
      <w:r>
        <w:rPr>
          <w:sz w:val="24"/>
        </w:rPr>
        <w:t xml:space="preserve">з) ЕП - заявление подается посредством Единого портала;</w:t>
      </w:r>
    </w:p>
    <w:p>
      <w:pPr>
        <w:pStyle w:val="0"/>
        <w:spacing w:before="240" w:lineRule="auto"/>
        <w:ind w:firstLine="540"/>
        <w:jc w:val="both"/>
      </w:pPr>
      <w:r>
        <w:rPr>
          <w:sz w:val="24"/>
        </w:rPr>
        <w:t xml:space="preserve">и) РП - заявление подается посредством Регионального портала;</w:t>
      </w:r>
    </w:p>
    <w:p>
      <w:pPr>
        <w:pStyle w:val="0"/>
        <w:spacing w:before="240" w:lineRule="auto"/>
        <w:ind w:firstLine="540"/>
        <w:jc w:val="both"/>
      </w:pPr>
      <w:r>
        <w:rPr>
          <w:sz w:val="24"/>
        </w:rPr>
        <w:t xml:space="preserve">к) ЛК</w:t>
      </w:r>
      <w:r>
        <w:rPr>
          <w:sz w:val="24"/>
          <w:vertAlign w:val="subscript"/>
        </w:rPr>
        <w:t xml:space="preserve">ис</w:t>
      </w:r>
      <w:r>
        <w:rPr>
          <w:sz w:val="24"/>
        </w:rPr>
        <w:t xml:space="preserve"> - заявление подается посредством электронного сервиса "личный кабинет", предусмотренного </w:t>
      </w:r>
      <w:hyperlink w:history="0" r:id="rId90"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частью 1 статьи 93.5</w:t>
        </w:r>
      </w:hyperlink>
      <w:r>
        <w:rPr>
          <w:sz w:val="24"/>
        </w:rPr>
        <w:t xml:space="preserve"> Лесного кодекса Российской Федерации;</w:t>
      </w:r>
    </w:p>
    <w:p>
      <w:pPr>
        <w:pStyle w:val="0"/>
        <w:spacing w:before="240" w:lineRule="auto"/>
        <w:ind w:firstLine="540"/>
        <w:jc w:val="both"/>
      </w:pPr>
      <w:r>
        <w:rPr>
          <w:sz w:val="24"/>
        </w:rPr>
        <w:t xml:space="preserve">л) ОВ - заявление подается в Орган власти;</w:t>
      </w:r>
    </w:p>
    <w:p>
      <w:pPr>
        <w:pStyle w:val="0"/>
        <w:spacing w:before="240" w:lineRule="auto"/>
        <w:ind w:firstLine="540"/>
        <w:jc w:val="both"/>
      </w:pPr>
      <w:r>
        <w:rPr>
          <w:sz w:val="24"/>
        </w:rPr>
        <w:t xml:space="preserve">м) МФЦ - заявление подается в МФЦ;</w:t>
      </w:r>
    </w:p>
    <w:p>
      <w:pPr>
        <w:pStyle w:val="0"/>
        <w:spacing w:before="240" w:lineRule="auto"/>
        <w:ind w:firstLine="540"/>
        <w:jc w:val="both"/>
      </w:pPr>
      <w:r>
        <w:rPr>
          <w:sz w:val="24"/>
        </w:rPr>
        <w:t xml:space="preserve">н) ПС - заявление подается посредством почтовой связи;</w:t>
      </w:r>
    </w:p>
    <w:p>
      <w:pPr>
        <w:pStyle w:val="0"/>
        <w:spacing w:before="240" w:lineRule="auto"/>
        <w:ind w:firstLine="540"/>
        <w:jc w:val="both"/>
      </w:pPr>
      <w:r>
        <w:rPr>
          <w:sz w:val="24"/>
        </w:rPr>
        <w:t xml:space="preserve">о)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&lt;45&gt;;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&lt;45&gt; </w:t>
      </w:r>
      <w:hyperlink w:history="0" r:id="rId91" w:tooltip="Постановление Правительства РФ от 28.11.2011 N 977 (ред. от 23.03.2024) &quot;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вместе с &quot;Требованиями к федеральной государственной информационной системе &quot;Единая система идентификации и аутентификации в инфраструктуре, обесп {КонсультантПлюс}">
        <w:r>
          <w:rPr>
            <w:sz w:val="24"/>
            <w:color w:val="0000ff"/>
          </w:rPr>
          <w:t xml:space="preserve">Постановление</w:t>
        </w:r>
      </w:hyperlink>
      <w:r>
        <w:rPr>
          <w:sz w:val="24"/>
        </w:rPr>
        <w:t xml:space="preserve"> Правительства Российской Федерации от 28 ноября 2011 г. N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pPr>
        <w:pStyle w:val="0"/>
        <w:jc w:val="both"/>
      </w:pPr>
      <w:r>
        <w:rPr>
          <w:sz w:val="24"/>
        </w:rPr>
      </w:r>
    </w:p>
    <w:p>
      <w:pPr>
        <w:pStyle w:val="0"/>
        <w:ind w:firstLine="540"/>
        <w:jc w:val="both"/>
      </w:pPr>
      <w:r>
        <w:rPr>
          <w:sz w:val="24"/>
        </w:rPr>
        <w:t xml:space="preserve">п) ПП - доверенность, оформленная в соответствии со </w:t>
      </w:r>
      <w:hyperlink w:history="0" r:id="rId92" w:tooltip="&quot;Гражданский кодекс Российской Федерации (часть первая)&quot; от 30.11.1994 N 51-ФЗ (ред. от 10.06.2026, с изм. от 22.10.2026) {КонсультантПлюс}">
        <w:r>
          <w:rPr>
            <w:sz w:val="24"/>
            <w:color w:val="0000ff"/>
          </w:rPr>
          <w:t xml:space="preserve">статьей 185</w:t>
        </w:r>
      </w:hyperlink>
      <w:r>
        <w:rPr>
          <w:sz w:val="24"/>
        </w:rPr>
        <w:t xml:space="preserve"> Гражданского кодекса Российской Федерации;</w:t>
      </w:r>
    </w:p>
    <w:p>
      <w:pPr>
        <w:pStyle w:val="0"/>
        <w:spacing w:before="240" w:lineRule="auto"/>
        <w:ind w:firstLine="540"/>
        <w:jc w:val="both"/>
      </w:pPr>
      <w:r>
        <w:rPr>
          <w:sz w:val="24"/>
        </w:rPr>
        <w:t xml:space="preserve">р) ПП</w:t>
      </w:r>
      <w:r>
        <w:rPr>
          <w:sz w:val="24"/>
          <w:vertAlign w:val="subscript"/>
        </w:rPr>
        <w:t xml:space="preserve">(нд)</w:t>
      </w:r>
      <w:r>
        <w:rPr>
          <w:sz w:val="24"/>
        </w:rPr>
        <w:t xml:space="preserve"> - доверенность, оформленная в соответствии со </w:t>
      </w:r>
      <w:hyperlink w:history="0" r:id="rId93" w:tooltip="&quot;Гражданский кодекс Российской Федерации (часть первая)&quot; от 30.11.1994 N 51-ФЗ (ред. от 10.06.2026, с изм. от 22.10.2026) {КонсультантПлюс}">
        <w:r>
          <w:rPr>
            <w:sz w:val="24"/>
            <w:color w:val="0000ff"/>
          </w:rPr>
          <w:t xml:space="preserve">статьей 185.1</w:t>
        </w:r>
      </w:hyperlink>
      <w:r>
        <w:rPr>
          <w:sz w:val="24"/>
        </w:rPr>
        <w:t xml:space="preserve"> Гражданского кодекса Российской Федерации;</w:t>
      </w:r>
    </w:p>
    <w:p>
      <w:pPr>
        <w:pStyle w:val="0"/>
        <w:spacing w:before="240" w:lineRule="auto"/>
        <w:ind w:firstLine="540"/>
        <w:jc w:val="both"/>
      </w:pPr>
      <w:r>
        <w:rPr>
          <w:sz w:val="24"/>
        </w:rPr>
        <w:t xml:space="preserve">с) Д</w:t>
      </w:r>
      <w:r>
        <w:rPr>
          <w:sz w:val="24"/>
          <w:vertAlign w:val="subscript"/>
        </w:rPr>
        <w:t xml:space="preserve">(1)</w:t>
      </w:r>
      <w:r>
        <w:rPr>
          <w:sz w:val="24"/>
        </w:rPr>
        <w:t xml:space="preserve"> - представляется один из документов, указанных в перечне документов, необходимых для предоставления Услуги в соответствии с </w:t>
      </w:r>
      <w:hyperlink w:history="0" w:anchor="P460" w:tooltip="Таблица N 2">
        <w:r>
          <w:rPr>
            <w:sz w:val="24"/>
            <w:color w:val="0000ff"/>
          </w:rPr>
          <w:t xml:space="preserve">таблицей N 2</w:t>
        </w:r>
      </w:hyperlink>
      <w:r>
        <w:rPr>
          <w:sz w:val="24"/>
        </w:rPr>
        <w:t xml:space="preserve">, содержащейся в приложении к настоящему Административному регламенту;</w:t>
      </w:r>
    </w:p>
    <w:p>
      <w:pPr>
        <w:pStyle w:val="0"/>
        <w:spacing w:before="240" w:lineRule="auto"/>
        <w:ind w:firstLine="540"/>
        <w:jc w:val="both"/>
      </w:pPr>
      <w:r>
        <w:rPr>
          <w:sz w:val="24"/>
        </w:rPr>
        <w:t xml:space="preserve">т) О - оригинал документа на бумажном носителе;</w:t>
      </w:r>
    </w:p>
    <w:p>
      <w:pPr>
        <w:pStyle w:val="0"/>
        <w:spacing w:before="240" w:lineRule="auto"/>
        <w:ind w:firstLine="540"/>
        <w:jc w:val="both"/>
      </w:pPr>
      <w:r>
        <w:rPr>
          <w:sz w:val="24"/>
        </w:rPr>
        <w:t xml:space="preserve">у) О</w:t>
      </w:r>
      <w:r>
        <w:rPr>
          <w:sz w:val="24"/>
          <w:vertAlign w:val="subscript"/>
        </w:rPr>
        <w:t xml:space="preserve">(э)</w:t>
      </w:r>
      <w:r>
        <w:rPr>
          <w:sz w:val="24"/>
        </w:rPr>
        <w:t xml:space="preserve"> - документ в электронной форме;</w:t>
      </w:r>
    </w:p>
    <w:p>
      <w:pPr>
        <w:pStyle w:val="0"/>
        <w:spacing w:before="240" w:lineRule="auto"/>
        <w:ind w:firstLine="540"/>
        <w:jc w:val="both"/>
      </w:pPr>
      <w:r>
        <w:rPr>
          <w:sz w:val="24"/>
        </w:rPr>
        <w:t xml:space="preserve">ф) К - копия документа на бумажном носителе;</w:t>
      </w:r>
    </w:p>
    <w:p>
      <w:pPr>
        <w:pStyle w:val="0"/>
        <w:spacing w:before="240" w:lineRule="auto"/>
        <w:ind w:firstLine="540"/>
        <w:jc w:val="both"/>
      </w:pPr>
      <w:r>
        <w:rPr>
          <w:sz w:val="24"/>
        </w:rPr>
        <w:t xml:space="preserve">х) К</w:t>
      </w:r>
      <w:r>
        <w:rPr>
          <w:sz w:val="24"/>
          <w:vertAlign w:val="subscript"/>
        </w:rPr>
        <w:t xml:space="preserve">(э)</w:t>
      </w:r>
      <w:r>
        <w:rPr>
          <w:sz w:val="24"/>
        </w:rPr>
        <w:t xml:space="preserve"> - копия документа в электронной форме;</w:t>
      </w:r>
    </w:p>
    <w:p>
      <w:pPr>
        <w:pStyle w:val="0"/>
        <w:spacing w:before="240" w:lineRule="auto"/>
        <w:ind w:firstLine="540"/>
        <w:jc w:val="both"/>
      </w:pPr>
      <w:r>
        <w:rPr>
          <w:sz w:val="24"/>
        </w:rPr>
        <w:t xml:space="preserve">ц) П</w:t>
      </w:r>
      <w:r>
        <w:rPr>
          <w:sz w:val="24"/>
          <w:vertAlign w:val="subscript"/>
        </w:rPr>
        <w:t xml:space="preserve">(п)</w:t>
      </w:r>
      <w:r>
        <w:rPr>
          <w:sz w:val="24"/>
        </w:rPr>
        <w:t xml:space="preserve"> - документ, подписанный заявителем на бумажном носителе;</w:t>
      </w:r>
    </w:p>
    <w:p>
      <w:pPr>
        <w:pStyle w:val="0"/>
        <w:spacing w:before="240" w:lineRule="auto"/>
        <w:ind w:firstLine="540"/>
        <w:jc w:val="both"/>
      </w:pPr>
      <w:r>
        <w:rPr>
          <w:sz w:val="24"/>
        </w:rPr>
        <w:t xml:space="preserve">ч) П</w:t>
      </w:r>
      <w:r>
        <w:rPr>
          <w:sz w:val="24"/>
          <w:vertAlign w:val="subscript"/>
        </w:rPr>
        <w:t xml:space="preserve">(эп)</w:t>
      </w:r>
      <w:r>
        <w:rPr>
          <w:sz w:val="24"/>
        </w:rPr>
        <w:t xml:space="preserve"> - подписано простой электронной подписью, ключ которой получен физическим лицом в соответствии с </w:t>
      </w:r>
      <w:hyperlink w:history="0" r:id="rId94" w:tooltip="Постановление Правительства РФ от 25.01.2013 N 33 (ред. от 23.09.2026) &quot;Об использовании простой электронной подписи при оказании государственных и муниципальных услуг&quot; (вместе с &quot;Правилами использования простой электронной подписи при оказании государственных и муниципальных услуг&quot;) {КонсультантПлюс}">
        <w:r>
          <w:rPr>
            <w:sz w:val="24"/>
            <w:color w:val="0000ff"/>
          </w:rPr>
          <w:t xml:space="preserve">Правилами</w:t>
        </w:r>
      </w:hyperlink>
      <w:r>
        <w:rPr>
          <w:sz w:val="24"/>
        </w:rPr>
        <w:t xml:space="preserve"> использования простой электронной подписи при оказании государственных и муниципальных услуг, утвержденными постановлением Правительства Российской Федерации от 25 января 2013 г. N 33, или усиленной квалифицированной электронной подписью, или усиленной неквалифицированной электронной подписью физического лица,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&lt;46&gt;.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&lt;46&gt; </w:t>
      </w:r>
      <w:hyperlink w:history="0" r:id="rId95" w:tooltip="Постановление Правительства РФ от 30.07.2021 N 1279 (ред. от 03.10.2025) &quot;О проведении на территории Российской Федерации эксперимента по оптимизации и автоматизации процессов разрешительной деятельности, в том числе лицензирования&quot; (вместе с &quot;Положением о проведении на территории Российской Федерации эксперимента по оптимизации и автоматизации процессов разрешительной деятельности, в том числе лицензирования&quot;) {КонсультантПлюс}">
        <w:r>
          <w:rPr>
            <w:sz w:val="24"/>
            <w:color w:val="0000ff"/>
          </w:rPr>
          <w:t xml:space="preserve">Пункт 9</w:t>
        </w:r>
      </w:hyperlink>
      <w:r>
        <w:rPr>
          <w:sz w:val="24"/>
        </w:rPr>
        <w:t xml:space="preserve"> Положения о проведении на территории Российской Федерации эксперимента по оптимизации и автоматизации процессов разрешительной деятельности, в том числе лицензирования, утвержденного постановлением Правительства Российской Федерации от 30 июля 2021 г. N 1279.</w:t>
      </w:r>
    </w:p>
    <w:p>
      <w:pPr>
        <w:pStyle w:val="0"/>
        <w:jc w:val="both"/>
      </w:pPr>
      <w:r>
        <w:rPr>
          <w:sz w:val="24"/>
        </w:rPr>
      </w:r>
    </w:p>
    <w:p>
      <w:pPr>
        <w:pStyle w:val="2"/>
        <w:outlineLvl w:val="2"/>
        <w:jc w:val="center"/>
      </w:pPr>
      <w:r>
        <w:rPr>
          <w:sz w:val="24"/>
        </w:rPr>
        <w:t xml:space="preserve">II. Идентификаторы категорий (признаков) заявителей</w:t>
      </w:r>
    </w:p>
    <w:p>
      <w:pPr>
        <w:pStyle w:val="0"/>
        <w:jc w:val="both"/>
      </w:pPr>
      <w:r>
        <w:rPr>
          <w:sz w:val="24"/>
        </w:rPr>
      </w:r>
    </w:p>
    <w:bookmarkStart w:id="373" w:name="P373"/>
    <w:bookmarkEnd w:id="373"/>
    <w:p>
      <w:pPr>
        <w:pStyle w:val="0"/>
        <w:outlineLvl w:val="3"/>
        <w:jc w:val="right"/>
      </w:pPr>
      <w:r>
        <w:rPr>
          <w:sz w:val="24"/>
        </w:rPr>
        <w:t xml:space="preserve">Таблица N 1</w:t>
      </w:r>
    </w:p>
    <w:p>
      <w:pPr>
        <w:pStyle w:val="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5896"/>
        <w:gridCol w:w="1757"/>
        <w:gridCol w:w="3175"/>
      </w:tblGrid>
      <w:tr>
        <w:tc>
          <w:tcPr>
            <w:tcW w:w="510" w:type="dxa"/>
            <w:vMerge w:val="restart"/>
          </w:tcPr>
          <w:p>
            <w:pPr>
              <w:pStyle w:val="0"/>
              <w:jc w:val="center"/>
            </w:pPr>
            <w:r>
              <w:rPr>
                <w:sz w:val="24"/>
              </w:rPr>
              <w:t xml:space="preserve">N</w:t>
            </w:r>
          </w:p>
        </w:tc>
        <w:tc>
          <w:tcPr>
            <w:tcW w:w="5896" w:type="dxa"/>
            <w:vMerge w:val="restart"/>
          </w:tcPr>
          <w:p>
            <w:pPr>
              <w:pStyle w:val="0"/>
              <w:jc w:val="center"/>
            </w:pPr>
            <w:r>
              <w:rPr>
                <w:sz w:val="24"/>
              </w:rPr>
              <w:t xml:space="preserve">Перечень отдельных признаков заявителей</w:t>
            </w:r>
          </w:p>
        </w:tc>
        <w:tc>
          <w:tcPr>
            <w:gridSpan w:val="2"/>
            <w:tcW w:w="4932" w:type="dxa"/>
          </w:tcPr>
          <w:p>
            <w:pPr>
              <w:pStyle w:val="0"/>
              <w:jc w:val="center"/>
            </w:pPr>
            <w:r>
              <w:rPr>
                <w:sz w:val="24"/>
              </w:rPr>
              <w:t xml:space="preserve">Перечень результатов предоставления Услуги</w:t>
            </w:r>
          </w:p>
        </w:tc>
      </w:tr>
      <w:tr>
        <w:tc>
          <w:tcPr>
            <w:vMerge w:val="continue"/>
          </w:tcPr>
          <w:p/>
        </w:tc>
        <w:tc>
          <w:tcPr>
            <w:vMerge w:val="continue"/>
          </w:tcPr>
          <w:p/>
        </w:tc>
        <w:tc>
          <w:tcPr>
            <w:tcW w:w="1757" w:type="dxa"/>
          </w:tcPr>
          <w:p>
            <w:pPr>
              <w:pStyle w:val="0"/>
              <w:jc w:val="center"/>
            </w:pPr>
            <w:r>
              <w:rPr>
                <w:sz w:val="24"/>
              </w:rPr>
              <w:t xml:space="preserve">Решение о предоставлении лесного участка в постоянное (бессрочное) пользование</w:t>
            </w:r>
          </w:p>
        </w:tc>
        <w:tc>
          <w:tcPr>
            <w:tcW w:w="3175" w:type="dxa"/>
          </w:tcPr>
          <w:p>
            <w:pPr>
              <w:pStyle w:val="0"/>
              <w:jc w:val="center"/>
            </w:pPr>
            <w:r>
              <w:rPr>
                <w:sz w:val="24"/>
              </w:rPr>
              <w:t xml:space="preserve">Решение о предоставлении лесного участка в постоянное (бессрочное) пользование с внесенными в него изменениями в части исправления допущенных опечаток и (или) ошибок</w:t>
            </w:r>
          </w:p>
        </w:tc>
      </w:tr>
      <w:tr>
        <w:tc>
          <w:tcPr>
            <w:vMerge w:val="continue"/>
          </w:tcPr>
          <w:p/>
        </w:tc>
        <w:tc>
          <w:tcPr>
            <w:vMerge w:val="continue"/>
          </w:tcPr>
          <w:p/>
        </w:tc>
        <w:tc>
          <w:tcPr>
            <w:tcW w:w="1757" w:type="dxa"/>
          </w:tcPr>
          <w:p>
            <w:pPr>
              <w:pStyle w:val="0"/>
              <w:jc w:val="center"/>
            </w:pPr>
            <w:r>
              <w:rPr>
                <w:sz w:val="24"/>
              </w:rPr>
              <w:t xml:space="preserve">А</w:t>
            </w:r>
          </w:p>
        </w:tc>
        <w:tc>
          <w:tcPr>
            <w:tcW w:w="3175" w:type="dxa"/>
          </w:tcPr>
          <w:p>
            <w:pPr>
              <w:pStyle w:val="0"/>
              <w:jc w:val="center"/>
            </w:pPr>
            <w:r>
              <w:rPr>
                <w:sz w:val="24"/>
              </w:rPr>
              <w:t xml:space="preserve">Б</w:t>
            </w:r>
          </w:p>
        </w:tc>
      </w:tr>
      <w:tr>
        <w:tc>
          <w:tcPr>
            <w:tcW w:w="510" w:type="dxa"/>
            <w:vAlign w:val="center"/>
          </w:tcPr>
          <w:p>
            <w:pPr>
              <w:pStyle w:val="0"/>
            </w:pPr>
            <w:r>
              <w:rPr>
                <w:sz w:val="24"/>
              </w:rPr>
              <w:t xml:space="preserve">1.</w:t>
            </w:r>
          </w:p>
        </w:tc>
        <w:tc>
          <w:tcPr>
            <w:tcW w:w="5896" w:type="dxa"/>
          </w:tcPr>
          <w:p>
            <w:pPr>
              <w:pStyle w:val="0"/>
              <w:jc w:val="both"/>
            </w:pPr>
            <w:r>
              <w:rPr>
                <w:sz w:val="24"/>
              </w:rPr>
              <w:t xml:space="preserve">Государственное или муниципальное учреждение (бюджетное, казенное, автономное), от имени которого обратился представитель по доверенности, у которого право на объект недвижимости зарегистрировано в Едином государственном реестре недвижимости и (или) сведения об объекте недвижимости внесены в Единый государственный реестр недвижимости </w:t>
            </w:r>
            <w:hyperlink w:history="0" w:anchor="P448" w:tooltip="&lt;47&gt; Часть 1 статьи 15 Федерального закона от 13 июля 2015 г. N 218-ФЗ &quot;О государственной регистрации недвижимости&quot;.">
              <w:r>
                <w:rPr>
                  <w:sz w:val="24"/>
                  <w:color w:val="0000ff"/>
                </w:rPr>
                <w:t xml:space="preserve">&lt;47&gt;</w:t>
              </w:r>
            </w:hyperlink>
          </w:p>
        </w:tc>
        <w:tc>
          <w:tcPr>
            <w:tcW w:w="1757" w:type="dxa"/>
          </w:tcPr>
          <w:p>
            <w:pPr>
              <w:pStyle w:val="0"/>
              <w:jc w:val="center"/>
            </w:pPr>
            <w:r>
              <w:rPr>
                <w:sz w:val="24"/>
              </w:rPr>
              <w:t xml:space="preserve">1А</w:t>
            </w:r>
          </w:p>
        </w:tc>
        <w:tc>
          <w:tcPr>
            <w:tcW w:w="3175" w:type="dxa"/>
          </w:tcPr>
          <w:p>
            <w:pPr>
              <w:pStyle w:val="0"/>
              <w:jc w:val="center"/>
            </w:pPr>
            <w:r>
              <w:rPr>
                <w:sz w:val="24"/>
              </w:rPr>
              <w:t xml:space="preserve">1Б</w:t>
            </w:r>
          </w:p>
        </w:tc>
      </w:tr>
      <w:tr>
        <w:tc>
          <w:tcPr>
            <w:tcW w:w="510" w:type="dxa"/>
            <w:vAlign w:val="center"/>
          </w:tcPr>
          <w:p>
            <w:pPr>
              <w:pStyle w:val="0"/>
            </w:pPr>
            <w:r>
              <w:rPr>
                <w:sz w:val="24"/>
              </w:rPr>
              <w:t xml:space="preserve">2.</w:t>
            </w:r>
          </w:p>
        </w:tc>
        <w:tc>
          <w:tcPr>
            <w:tcW w:w="5896" w:type="dxa"/>
          </w:tcPr>
          <w:p>
            <w:pPr>
              <w:pStyle w:val="0"/>
              <w:jc w:val="both"/>
            </w:pPr>
            <w:r>
              <w:rPr>
                <w:sz w:val="24"/>
              </w:rPr>
              <w:t xml:space="preserve">Государственное или муниципальное учреждение (бюджетное, казенное, автономное), от имени которого обратился представитель по доверенности, у которого право на объект недвижимости не зарегистрировано в Едином государственном реестре недвижимости и (или) сведения об объекте недвижимости не внесены в Единый государственный реестр недвижимости</w:t>
            </w:r>
          </w:p>
        </w:tc>
        <w:tc>
          <w:tcPr>
            <w:tcW w:w="1757" w:type="dxa"/>
          </w:tcPr>
          <w:p>
            <w:pPr>
              <w:pStyle w:val="0"/>
              <w:jc w:val="center"/>
            </w:pPr>
            <w:r>
              <w:rPr>
                <w:sz w:val="24"/>
              </w:rPr>
              <w:t xml:space="preserve">2А</w:t>
            </w:r>
          </w:p>
        </w:tc>
        <w:tc>
          <w:tcPr>
            <w:tcW w:w="3175" w:type="dxa"/>
          </w:tcPr>
          <w:p>
            <w:pPr>
              <w:pStyle w:val="0"/>
              <w:jc w:val="center"/>
            </w:pPr>
            <w:r>
              <w:rPr>
                <w:sz w:val="24"/>
              </w:rPr>
              <w:t xml:space="preserve">2Б</w:t>
            </w:r>
          </w:p>
        </w:tc>
      </w:tr>
      <w:tr>
        <w:tc>
          <w:tcPr>
            <w:tcW w:w="510" w:type="dxa"/>
            <w:vAlign w:val="center"/>
          </w:tcPr>
          <w:p>
            <w:pPr>
              <w:pStyle w:val="0"/>
            </w:pPr>
            <w:r>
              <w:rPr>
                <w:sz w:val="24"/>
              </w:rPr>
              <w:t xml:space="preserve">3.</w:t>
            </w:r>
          </w:p>
        </w:tc>
        <w:tc>
          <w:tcPr>
            <w:tcW w:w="5896" w:type="dxa"/>
          </w:tcPr>
          <w:p>
            <w:pPr>
              <w:pStyle w:val="0"/>
              <w:jc w:val="both"/>
            </w:pPr>
            <w:r>
              <w:rPr>
                <w:sz w:val="24"/>
              </w:rPr>
              <w:t xml:space="preserve">Государственное или муниципальное учреждение (бюджетное, казенное, автономное), от имени которого обратилось лицо, имеющее право действовать от имени юридического лица без доверенности, у которого право на объект недвижимости зарегистрировано в Едином государственном реестре недвижимости и (или) сведения об объекте недвижимости внесены в Единый государственный реестр недвижимости </w:t>
            </w:r>
            <w:hyperlink w:history="0" w:anchor="P449" w:tooltip="&lt;48&gt; Часть 1 статьи 15 Федерального закона от 13 июля 2015 г. N 218-ФЗ &quot;О государственной регистрации недвижимости&quot;.">
              <w:r>
                <w:rPr>
                  <w:sz w:val="24"/>
                  <w:color w:val="0000ff"/>
                </w:rPr>
                <w:t xml:space="preserve">&lt;48&gt;</w:t>
              </w:r>
            </w:hyperlink>
          </w:p>
        </w:tc>
        <w:tc>
          <w:tcPr>
            <w:tcW w:w="1757" w:type="dxa"/>
          </w:tcPr>
          <w:p>
            <w:pPr>
              <w:pStyle w:val="0"/>
              <w:jc w:val="center"/>
            </w:pPr>
            <w:r>
              <w:rPr>
                <w:sz w:val="24"/>
              </w:rPr>
              <w:t xml:space="preserve">3А</w:t>
            </w:r>
          </w:p>
        </w:tc>
        <w:tc>
          <w:tcPr>
            <w:tcW w:w="3175" w:type="dxa"/>
          </w:tcPr>
          <w:p>
            <w:pPr>
              <w:pStyle w:val="0"/>
              <w:jc w:val="center"/>
            </w:pPr>
            <w:r>
              <w:rPr>
                <w:sz w:val="24"/>
              </w:rPr>
              <w:t xml:space="preserve">3Б</w:t>
            </w:r>
          </w:p>
        </w:tc>
      </w:tr>
      <w:tr>
        <w:tc>
          <w:tcPr>
            <w:tcW w:w="510" w:type="dxa"/>
            <w:vAlign w:val="center"/>
          </w:tcPr>
          <w:p>
            <w:pPr>
              <w:pStyle w:val="0"/>
            </w:pPr>
            <w:r>
              <w:rPr>
                <w:sz w:val="24"/>
              </w:rPr>
              <w:t xml:space="preserve">4.</w:t>
            </w:r>
          </w:p>
        </w:tc>
        <w:tc>
          <w:tcPr>
            <w:tcW w:w="5896" w:type="dxa"/>
          </w:tcPr>
          <w:p>
            <w:pPr>
              <w:pStyle w:val="0"/>
              <w:jc w:val="both"/>
            </w:pPr>
            <w:r>
              <w:rPr>
                <w:sz w:val="24"/>
              </w:rPr>
              <w:t xml:space="preserve">Государственное или муниципальное учреждение (бюджетное, казенное, автономное), от имени которого обратилось лицо, имеющее право действовать от имени юридического лица без доверенности, у которого право на объект недвижимости не зарегистрировано в Едином государственном реестре недвижимости и (или) сведения об объекте недвижимости не внесены в Единый государственный реестр недвижимости</w:t>
            </w:r>
          </w:p>
        </w:tc>
        <w:tc>
          <w:tcPr>
            <w:tcW w:w="1757" w:type="dxa"/>
          </w:tcPr>
          <w:p>
            <w:pPr>
              <w:pStyle w:val="0"/>
              <w:jc w:val="center"/>
            </w:pPr>
            <w:r>
              <w:rPr>
                <w:sz w:val="24"/>
              </w:rPr>
              <w:t xml:space="preserve">4А</w:t>
            </w:r>
          </w:p>
        </w:tc>
        <w:tc>
          <w:tcPr>
            <w:tcW w:w="3175" w:type="dxa"/>
          </w:tcPr>
          <w:p>
            <w:pPr>
              <w:pStyle w:val="0"/>
              <w:jc w:val="center"/>
            </w:pPr>
            <w:r>
              <w:rPr>
                <w:sz w:val="24"/>
              </w:rPr>
              <w:t xml:space="preserve">4Б</w:t>
            </w:r>
          </w:p>
        </w:tc>
      </w:tr>
      <w:tr>
        <w:tc>
          <w:tcPr>
            <w:tcW w:w="510" w:type="dxa"/>
            <w:vAlign w:val="center"/>
          </w:tcPr>
          <w:p>
            <w:pPr>
              <w:pStyle w:val="0"/>
            </w:pPr>
            <w:r>
              <w:rPr>
                <w:sz w:val="24"/>
              </w:rPr>
              <w:t xml:space="preserve">5.</w:t>
            </w:r>
          </w:p>
        </w:tc>
        <w:tc>
          <w:tcPr>
            <w:tcW w:w="5896" w:type="dxa"/>
          </w:tcPr>
          <w:p>
            <w:pPr>
              <w:pStyle w:val="0"/>
              <w:jc w:val="both"/>
            </w:pPr>
            <w:r>
              <w:rPr>
                <w:sz w:val="24"/>
              </w:rPr>
              <w:t xml:space="preserve">Казенное предприятие, от имени которого обратился представитель по доверенности, у которого право на объект недвижимости зарегистрировано в Едином государственном реестре недвижимости и (или) сведения об объекте недвижимости внесены в Единый государственный реестр недвижимости </w:t>
            </w:r>
            <w:hyperlink w:history="0" w:anchor="P450" w:tooltip="&lt;49&gt; Часть 1 статьи 15 Федерального закона от 13 июля 2015 г. N 218-ФЗ &quot;О государственной регистрации недвижимости&quot;.">
              <w:r>
                <w:rPr>
                  <w:sz w:val="24"/>
                  <w:color w:val="0000ff"/>
                </w:rPr>
                <w:t xml:space="preserve">&lt;49&gt;</w:t>
              </w:r>
            </w:hyperlink>
          </w:p>
        </w:tc>
        <w:tc>
          <w:tcPr>
            <w:tcW w:w="1757" w:type="dxa"/>
          </w:tcPr>
          <w:p>
            <w:pPr>
              <w:pStyle w:val="0"/>
              <w:jc w:val="center"/>
            </w:pPr>
            <w:r>
              <w:rPr>
                <w:sz w:val="24"/>
              </w:rPr>
              <w:t xml:space="preserve">5А</w:t>
            </w:r>
          </w:p>
        </w:tc>
        <w:tc>
          <w:tcPr>
            <w:tcW w:w="3175" w:type="dxa"/>
          </w:tcPr>
          <w:p>
            <w:pPr>
              <w:pStyle w:val="0"/>
              <w:jc w:val="center"/>
            </w:pPr>
            <w:r>
              <w:rPr>
                <w:sz w:val="24"/>
              </w:rPr>
              <w:t xml:space="preserve">5Б</w:t>
            </w:r>
          </w:p>
        </w:tc>
      </w:tr>
      <w:tr>
        <w:tc>
          <w:tcPr>
            <w:tcW w:w="510" w:type="dxa"/>
            <w:vAlign w:val="center"/>
          </w:tcPr>
          <w:p>
            <w:pPr>
              <w:pStyle w:val="0"/>
            </w:pPr>
            <w:r>
              <w:rPr>
                <w:sz w:val="24"/>
              </w:rPr>
              <w:t xml:space="preserve">6.</w:t>
            </w:r>
          </w:p>
        </w:tc>
        <w:tc>
          <w:tcPr>
            <w:tcW w:w="5896" w:type="dxa"/>
          </w:tcPr>
          <w:p>
            <w:pPr>
              <w:pStyle w:val="0"/>
              <w:jc w:val="both"/>
            </w:pPr>
            <w:r>
              <w:rPr>
                <w:sz w:val="24"/>
              </w:rPr>
              <w:t xml:space="preserve">Казенное предприятие, от имени которого обратился представитель по доверенности, у которого право на объект недвижимости не зарегистрировано в Едином государственном реестре недвижимости и (или) сведения об объекте недвижимости не внесены в Единый государственный реестр недвижимости</w:t>
            </w:r>
          </w:p>
        </w:tc>
        <w:tc>
          <w:tcPr>
            <w:tcW w:w="1757" w:type="dxa"/>
          </w:tcPr>
          <w:p>
            <w:pPr>
              <w:pStyle w:val="0"/>
              <w:jc w:val="center"/>
            </w:pPr>
            <w:r>
              <w:rPr>
                <w:sz w:val="24"/>
              </w:rPr>
              <w:t xml:space="preserve">6А</w:t>
            </w:r>
          </w:p>
        </w:tc>
        <w:tc>
          <w:tcPr>
            <w:tcW w:w="3175" w:type="dxa"/>
          </w:tcPr>
          <w:p>
            <w:pPr>
              <w:pStyle w:val="0"/>
              <w:jc w:val="center"/>
            </w:pPr>
            <w:r>
              <w:rPr>
                <w:sz w:val="24"/>
              </w:rPr>
              <w:t xml:space="preserve">6Б</w:t>
            </w:r>
          </w:p>
        </w:tc>
      </w:tr>
      <w:tr>
        <w:tc>
          <w:tcPr>
            <w:tcW w:w="510" w:type="dxa"/>
            <w:vAlign w:val="center"/>
          </w:tcPr>
          <w:p>
            <w:pPr>
              <w:pStyle w:val="0"/>
            </w:pPr>
            <w:r>
              <w:rPr>
                <w:sz w:val="24"/>
              </w:rPr>
              <w:t xml:space="preserve">7.</w:t>
            </w:r>
          </w:p>
        </w:tc>
        <w:tc>
          <w:tcPr>
            <w:tcW w:w="5896" w:type="dxa"/>
          </w:tcPr>
          <w:p>
            <w:pPr>
              <w:pStyle w:val="0"/>
              <w:jc w:val="both"/>
            </w:pPr>
            <w:r>
              <w:rPr>
                <w:sz w:val="24"/>
              </w:rPr>
              <w:t xml:space="preserve">Казенное предприятие, от имени которого обратилось лицо, имеющее право действовать от имени юридического лица без доверенности, у которого право на объект недвижимости зарегистрировано в Едином государственном реестре недвижимости и (или) сведения об объекте недвижимости внесены в Единый государственный реестр недвижимости </w:t>
            </w:r>
            <w:hyperlink w:history="0" w:anchor="P451" w:tooltip="&lt;50&gt; Часть 1 статьи 15 Федерального закона от 13 июля 2015 г. N 218-ФЗ &quot;О государственной регистрации недвижимости&quot;.">
              <w:r>
                <w:rPr>
                  <w:sz w:val="24"/>
                  <w:color w:val="0000ff"/>
                </w:rPr>
                <w:t xml:space="preserve">&lt;50&gt;</w:t>
              </w:r>
            </w:hyperlink>
          </w:p>
        </w:tc>
        <w:tc>
          <w:tcPr>
            <w:tcW w:w="1757" w:type="dxa"/>
          </w:tcPr>
          <w:p>
            <w:pPr>
              <w:pStyle w:val="0"/>
              <w:jc w:val="center"/>
            </w:pPr>
            <w:r>
              <w:rPr>
                <w:sz w:val="24"/>
              </w:rPr>
              <w:t xml:space="preserve">7А</w:t>
            </w:r>
          </w:p>
        </w:tc>
        <w:tc>
          <w:tcPr>
            <w:tcW w:w="3175" w:type="dxa"/>
          </w:tcPr>
          <w:p>
            <w:pPr>
              <w:pStyle w:val="0"/>
              <w:jc w:val="center"/>
            </w:pPr>
            <w:r>
              <w:rPr>
                <w:sz w:val="24"/>
              </w:rPr>
              <w:t xml:space="preserve">7Б</w:t>
            </w:r>
          </w:p>
        </w:tc>
      </w:tr>
      <w:tr>
        <w:tc>
          <w:tcPr>
            <w:tcW w:w="510" w:type="dxa"/>
            <w:vAlign w:val="center"/>
          </w:tcPr>
          <w:p>
            <w:pPr>
              <w:pStyle w:val="0"/>
            </w:pPr>
            <w:r>
              <w:rPr>
                <w:sz w:val="24"/>
              </w:rPr>
              <w:t xml:space="preserve">8.</w:t>
            </w:r>
          </w:p>
        </w:tc>
        <w:tc>
          <w:tcPr>
            <w:tcW w:w="5896" w:type="dxa"/>
          </w:tcPr>
          <w:p>
            <w:pPr>
              <w:pStyle w:val="0"/>
              <w:jc w:val="both"/>
            </w:pPr>
            <w:r>
              <w:rPr>
                <w:sz w:val="24"/>
              </w:rPr>
              <w:t xml:space="preserve">Казенное предприятие, от имени которого обратилось лицо, имеющее право действовать от имени юридического лица без доверенности, у которого право на объект недвижимости не зарегистрировано в Едином государственном реестре недвижимости и (или) сведения об объекте недвижимости не внесены в Единый государственный реестр недвижимости</w:t>
            </w:r>
          </w:p>
        </w:tc>
        <w:tc>
          <w:tcPr>
            <w:tcW w:w="1757" w:type="dxa"/>
          </w:tcPr>
          <w:p>
            <w:pPr>
              <w:pStyle w:val="0"/>
              <w:jc w:val="center"/>
            </w:pPr>
            <w:r>
              <w:rPr>
                <w:sz w:val="24"/>
              </w:rPr>
              <w:t xml:space="preserve">8А</w:t>
            </w:r>
          </w:p>
        </w:tc>
        <w:tc>
          <w:tcPr>
            <w:tcW w:w="3175" w:type="dxa"/>
          </w:tcPr>
          <w:p>
            <w:pPr>
              <w:pStyle w:val="0"/>
              <w:jc w:val="center"/>
            </w:pPr>
            <w:r>
              <w:rPr>
                <w:sz w:val="24"/>
              </w:rPr>
              <w:t xml:space="preserve">8Б</w:t>
            </w:r>
          </w:p>
        </w:tc>
      </w:tr>
      <w:tr>
        <w:tc>
          <w:tcPr>
            <w:tcW w:w="510" w:type="dxa"/>
            <w:vAlign w:val="center"/>
          </w:tcPr>
          <w:p>
            <w:pPr>
              <w:pStyle w:val="0"/>
            </w:pPr>
            <w:r>
              <w:rPr>
                <w:sz w:val="24"/>
              </w:rPr>
              <w:t xml:space="preserve">9.</w:t>
            </w:r>
          </w:p>
        </w:tc>
        <w:tc>
          <w:tcPr>
            <w:tcW w:w="5896" w:type="dxa"/>
          </w:tcPr>
          <w:p>
            <w:pPr>
              <w:pStyle w:val="0"/>
              <w:jc w:val="both"/>
            </w:pPr>
            <w:r>
              <w:rPr>
                <w:sz w:val="24"/>
              </w:rPr>
              <w:t xml:space="preserve">Центр исторического наследия президентов Российской Федерации, прекративших исполнение своих полномочий, от имени которого обратился представитель по доверенности, у которого право на объект недвижимости зарегистрировано в Едином государственном реестре недвижимости и (или) сведения об объекте недвижимости внесены в Единый государственный реестр недвижимости </w:t>
            </w:r>
            <w:hyperlink w:history="0" w:anchor="P452" w:tooltip="&lt;51&gt; Часть 1 статьи 15 Федерального закона от 13 июля 2015 г. N 218-ФЗ &quot;О государственной регистрации недвижимости&quot;.">
              <w:r>
                <w:rPr>
                  <w:sz w:val="24"/>
                  <w:color w:val="0000ff"/>
                </w:rPr>
                <w:t xml:space="preserve">&lt;51&gt;</w:t>
              </w:r>
            </w:hyperlink>
          </w:p>
        </w:tc>
        <w:tc>
          <w:tcPr>
            <w:tcW w:w="1757" w:type="dxa"/>
          </w:tcPr>
          <w:p>
            <w:pPr>
              <w:pStyle w:val="0"/>
              <w:jc w:val="center"/>
            </w:pPr>
            <w:r>
              <w:rPr>
                <w:sz w:val="24"/>
              </w:rPr>
              <w:t xml:space="preserve">9А</w:t>
            </w:r>
          </w:p>
        </w:tc>
        <w:tc>
          <w:tcPr>
            <w:tcW w:w="3175" w:type="dxa"/>
          </w:tcPr>
          <w:p>
            <w:pPr>
              <w:pStyle w:val="0"/>
              <w:jc w:val="center"/>
            </w:pPr>
            <w:r>
              <w:rPr>
                <w:sz w:val="24"/>
              </w:rPr>
              <w:t xml:space="preserve">9Б</w:t>
            </w:r>
          </w:p>
        </w:tc>
      </w:tr>
      <w:tr>
        <w:tc>
          <w:tcPr>
            <w:tcW w:w="510" w:type="dxa"/>
            <w:vAlign w:val="center"/>
          </w:tcPr>
          <w:p>
            <w:pPr>
              <w:pStyle w:val="0"/>
            </w:pPr>
            <w:r>
              <w:rPr>
                <w:sz w:val="24"/>
              </w:rPr>
              <w:t xml:space="preserve">10.</w:t>
            </w:r>
          </w:p>
        </w:tc>
        <w:tc>
          <w:tcPr>
            <w:tcW w:w="5896" w:type="dxa"/>
          </w:tcPr>
          <w:p>
            <w:pPr>
              <w:pStyle w:val="0"/>
              <w:jc w:val="both"/>
            </w:pPr>
            <w:r>
              <w:rPr>
                <w:sz w:val="24"/>
              </w:rPr>
              <w:t xml:space="preserve">Центр исторического наследия президентов Российской Федерации, прекративших исполнение своих полномочий, от имени которого обратился представитель по доверенности, у которого право на объект недвижимости не зарегистрировано в Едином государственном реестре недвижимости и (или) сведения об объекте недвижимости не внесены в Единый государственный реестр недвижимости</w:t>
            </w:r>
          </w:p>
        </w:tc>
        <w:tc>
          <w:tcPr>
            <w:tcW w:w="1757" w:type="dxa"/>
          </w:tcPr>
          <w:p>
            <w:pPr>
              <w:pStyle w:val="0"/>
              <w:jc w:val="center"/>
            </w:pPr>
            <w:r>
              <w:rPr>
                <w:sz w:val="24"/>
              </w:rPr>
              <w:t xml:space="preserve">10А</w:t>
            </w:r>
          </w:p>
        </w:tc>
        <w:tc>
          <w:tcPr>
            <w:tcW w:w="3175" w:type="dxa"/>
          </w:tcPr>
          <w:p>
            <w:pPr>
              <w:pStyle w:val="0"/>
              <w:jc w:val="center"/>
            </w:pPr>
            <w:r>
              <w:rPr>
                <w:sz w:val="24"/>
              </w:rPr>
              <w:t xml:space="preserve">10Б</w:t>
            </w:r>
          </w:p>
        </w:tc>
      </w:tr>
      <w:tr>
        <w:tc>
          <w:tcPr>
            <w:tcW w:w="510" w:type="dxa"/>
            <w:vAlign w:val="center"/>
          </w:tcPr>
          <w:p>
            <w:pPr>
              <w:pStyle w:val="0"/>
            </w:pPr>
            <w:r>
              <w:rPr>
                <w:sz w:val="24"/>
              </w:rPr>
              <w:t xml:space="preserve">11.</w:t>
            </w:r>
          </w:p>
        </w:tc>
        <w:tc>
          <w:tcPr>
            <w:tcW w:w="5896" w:type="dxa"/>
          </w:tcPr>
          <w:p>
            <w:pPr>
              <w:pStyle w:val="0"/>
              <w:jc w:val="both"/>
            </w:pPr>
            <w:r>
              <w:rPr>
                <w:sz w:val="24"/>
              </w:rPr>
              <w:t xml:space="preserve">Центр исторического наследия президентов Российской Федерации, прекративших исполнение своих полномочий, от имени которого обратилось лицо, имеющее право действовать от имени юридического лица без доверенности, у которого право на объект недвижимости зарегистрировано в Едином государственном реестре недвижимости и (или) сведения об объекте недвижимости внесены в Единый государственный реестр недвижимости </w:t>
            </w:r>
            <w:hyperlink w:history="0" w:anchor="P453" w:tooltip="&lt;52&gt; Часть 1 статьи 15 Федерального закона от 13 июля 2015 г. N 218-ФЗ &quot;О государственной регистрации недвижимости&quot;.">
              <w:r>
                <w:rPr>
                  <w:sz w:val="24"/>
                  <w:color w:val="0000ff"/>
                </w:rPr>
                <w:t xml:space="preserve">&lt;52&gt;</w:t>
              </w:r>
            </w:hyperlink>
          </w:p>
        </w:tc>
        <w:tc>
          <w:tcPr>
            <w:tcW w:w="1757" w:type="dxa"/>
          </w:tcPr>
          <w:p>
            <w:pPr>
              <w:pStyle w:val="0"/>
              <w:jc w:val="center"/>
            </w:pPr>
            <w:r>
              <w:rPr>
                <w:sz w:val="24"/>
              </w:rPr>
              <w:t xml:space="preserve">11А</w:t>
            </w:r>
          </w:p>
        </w:tc>
        <w:tc>
          <w:tcPr>
            <w:tcW w:w="3175" w:type="dxa"/>
          </w:tcPr>
          <w:p>
            <w:pPr>
              <w:pStyle w:val="0"/>
              <w:jc w:val="center"/>
            </w:pPr>
            <w:r>
              <w:rPr>
                <w:sz w:val="24"/>
              </w:rPr>
              <w:t xml:space="preserve">11Б</w:t>
            </w:r>
          </w:p>
        </w:tc>
      </w:tr>
      <w:tr>
        <w:tc>
          <w:tcPr>
            <w:tcW w:w="510" w:type="dxa"/>
            <w:vAlign w:val="center"/>
          </w:tcPr>
          <w:p>
            <w:pPr>
              <w:pStyle w:val="0"/>
            </w:pPr>
            <w:r>
              <w:rPr>
                <w:sz w:val="24"/>
              </w:rPr>
              <w:t xml:space="preserve">12.</w:t>
            </w:r>
          </w:p>
        </w:tc>
        <w:tc>
          <w:tcPr>
            <w:tcW w:w="5896" w:type="dxa"/>
          </w:tcPr>
          <w:p>
            <w:pPr>
              <w:pStyle w:val="0"/>
              <w:jc w:val="both"/>
            </w:pPr>
            <w:r>
              <w:rPr>
                <w:sz w:val="24"/>
              </w:rPr>
              <w:t xml:space="preserve">Центр исторического наследия президентов Российской Федерации, прекративших исполнение своих полномочий, от имени которого обратилось лицо, имеющее право действовать от имени юридического лица без доверенности, у которого право на объект недвижимости не зарегистрировано в Едином государственном реестре недвижимости и (или) сведения об объекте недвижимости не внесены в Единый государственный реестр недвижимости</w:t>
            </w:r>
          </w:p>
        </w:tc>
        <w:tc>
          <w:tcPr>
            <w:tcW w:w="1757" w:type="dxa"/>
          </w:tcPr>
          <w:p>
            <w:pPr>
              <w:pStyle w:val="0"/>
              <w:jc w:val="center"/>
            </w:pPr>
            <w:r>
              <w:rPr>
                <w:sz w:val="24"/>
              </w:rPr>
              <w:t xml:space="preserve">12А</w:t>
            </w:r>
          </w:p>
        </w:tc>
        <w:tc>
          <w:tcPr>
            <w:tcW w:w="3175" w:type="dxa"/>
          </w:tcPr>
          <w:p>
            <w:pPr>
              <w:pStyle w:val="0"/>
              <w:jc w:val="center"/>
            </w:pPr>
            <w:r>
              <w:rPr>
                <w:sz w:val="24"/>
              </w:rPr>
              <w:t xml:space="preserve">12Б</w:t>
            </w:r>
          </w:p>
        </w:tc>
      </w:tr>
      <w:tr>
        <w:tc>
          <w:tcPr>
            <w:tcW w:w="510" w:type="dxa"/>
            <w:vAlign w:val="center"/>
          </w:tcPr>
          <w:p>
            <w:pPr>
              <w:pStyle w:val="0"/>
            </w:pPr>
            <w:r>
              <w:rPr>
                <w:sz w:val="24"/>
              </w:rPr>
              <w:t xml:space="preserve">13.</w:t>
            </w:r>
          </w:p>
        </w:tc>
        <w:tc>
          <w:tcPr>
            <w:tcW w:w="5896" w:type="dxa"/>
          </w:tcPr>
          <w:p>
            <w:pPr>
              <w:pStyle w:val="0"/>
              <w:jc w:val="both"/>
            </w:pPr>
            <w:r>
              <w:rPr>
                <w:sz w:val="24"/>
              </w:rPr>
              <w:t xml:space="preserve">Банк России, от имени которого обратился представитель по доверенности, у которого право на объект недвижимости зарегистрировано в Едином государственном реестре недвижимости и (или) сведения об объекте недвижимости внесены в Единый государственный реестр недвижимости </w:t>
            </w:r>
            <w:hyperlink w:history="0" w:anchor="P454" w:tooltip="&lt;53&gt; Часть 1 статьи 15 Федерального закона от 13 июля 2015 г. N 218-ФЗ &quot;О государственной регистрации недвижимости&quot;.">
              <w:r>
                <w:rPr>
                  <w:sz w:val="24"/>
                  <w:color w:val="0000ff"/>
                </w:rPr>
                <w:t xml:space="preserve">&lt;53&gt;</w:t>
              </w:r>
            </w:hyperlink>
          </w:p>
        </w:tc>
        <w:tc>
          <w:tcPr>
            <w:tcW w:w="1757" w:type="dxa"/>
          </w:tcPr>
          <w:p>
            <w:pPr>
              <w:pStyle w:val="0"/>
              <w:jc w:val="center"/>
            </w:pPr>
            <w:r>
              <w:rPr>
                <w:sz w:val="24"/>
              </w:rPr>
              <w:t xml:space="preserve">13А</w:t>
            </w:r>
          </w:p>
        </w:tc>
        <w:tc>
          <w:tcPr>
            <w:tcW w:w="3175" w:type="dxa"/>
          </w:tcPr>
          <w:p>
            <w:pPr>
              <w:pStyle w:val="0"/>
              <w:jc w:val="center"/>
            </w:pPr>
            <w:r>
              <w:rPr>
                <w:sz w:val="24"/>
              </w:rPr>
              <w:t xml:space="preserve">13Б</w:t>
            </w:r>
          </w:p>
        </w:tc>
      </w:tr>
      <w:tr>
        <w:tc>
          <w:tcPr>
            <w:tcW w:w="510" w:type="dxa"/>
            <w:vAlign w:val="center"/>
          </w:tcPr>
          <w:p>
            <w:pPr>
              <w:pStyle w:val="0"/>
            </w:pPr>
            <w:r>
              <w:rPr>
                <w:sz w:val="24"/>
              </w:rPr>
              <w:t xml:space="preserve">14.</w:t>
            </w:r>
          </w:p>
        </w:tc>
        <w:tc>
          <w:tcPr>
            <w:tcW w:w="5896" w:type="dxa"/>
          </w:tcPr>
          <w:p>
            <w:pPr>
              <w:pStyle w:val="0"/>
              <w:jc w:val="both"/>
            </w:pPr>
            <w:r>
              <w:rPr>
                <w:sz w:val="24"/>
              </w:rPr>
              <w:t xml:space="preserve">Банк России, от имени которого обратился представитель по доверенности, у которого право на объект недвижимости не зарегистрировано в Едином государственном реестре недвижимости и (или) сведения об объекте недвижимости не внесены в Единый государственный реестр недвижимости</w:t>
            </w:r>
          </w:p>
        </w:tc>
        <w:tc>
          <w:tcPr>
            <w:tcW w:w="1757" w:type="dxa"/>
          </w:tcPr>
          <w:p>
            <w:pPr>
              <w:pStyle w:val="0"/>
              <w:jc w:val="center"/>
            </w:pPr>
            <w:r>
              <w:rPr>
                <w:sz w:val="24"/>
              </w:rPr>
              <w:t xml:space="preserve">14А</w:t>
            </w:r>
          </w:p>
        </w:tc>
        <w:tc>
          <w:tcPr>
            <w:tcW w:w="3175" w:type="dxa"/>
          </w:tcPr>
          <w:p>
            <w:pPr>
              <w:pStyle w:val="0"/>
              <w:jc w:val="center"/>
            </w:pPr>
            <w:r>
              <w:rPr>
                <w:sz w:val="24"/>
              </w:rPr>
              <w:t xml:space="preserve">14Б</w:t>
            </w:r>
          </w:p>
        </w:tc>
      </w:tr>
      <w:tr>
        <w:tc>
          <w:tcPr>
            <w:tcW w:w="510" w:type="dxa"/>
            <w:vAlign w:val="center"/>
          </w:tcPr>
          <w:p>
            <w:pPr>
              <w:pStyle w:val="0"/>
            </w:pPr>
            <w:r>
              <w:rPr>
                <w:sz w:val="24"/>
              </w:rPr>
              <w:t xml:space="preserve">15.</w:t>
            </w:r>
          </w:p>
        </w:tc>
        <w:tc>
          <w:tcPr>
            <w:tcW w:w="5896" w:type="dxa"/>
          </w:tcPr>
          <w:p>
            <w:pPr>
              <w:pStyle w:val="0"/>
              <w:jc w:val="both"/>
            </w:pPr>
            <w:r>
              <w:rPr>
                <w:sz w:val="24"/>
              </w:rPr>
              <w:t xml:space="preserve">Банк России, от имени которого обратилось лицо, имеющее право действовать от имени Банка России без доверенности, у которого право на объект недвижимости зарегистрировано в Едином государственном реестре недвижимости и (или) сведения об объекте недвижимости внесены в Единый государственный реестр недвижимости </w:t>
            </w:r>
            <w:hyperlink w:history="0" w:anchor="P455" w:tooltip="&lt;54&gt; Часть 1 статьи 15 Федерального закона от 13 июля 2015 г. N 218-ФЗ &quot;О государственной регистрации недвижимости&quot;.">
              <w:r>
                <w:rPr>
                  <w:sz w:val="24"/>
                  <w:color w:val="0000ff"/>
                </w:rPr>
                <w:t xml:space="preserve">&lt;54&gt;</w:t>
              </w:r>
            </w:hyperlink>
          </w:p>
        </w:tc>
        <w:tc>
          <w:tcPr>
            <w:tcW w:w="1757" w:type="dxa"/>
          </w:tcPr>
          <w:p>
            <w:pPr>
              <w:pStyle w:val="0"/>
              <w:jc w:val="center"/>
            </w:pPr>
            <w:r>
              <w:rPr>
                <w:sz w:val="24"/>
              </w:rPr>
              <w:t xml:space="preserve">15А</w:t>
            </w:r>
          </w:p>
        </w:tc>
        <w:tc>
          <w:tcPr>
            <w:tcW w:w="3175" w:type="dxa"/>
          </w:tcPr>
          <w:p>
            <w:pPr>
              <w:pStyle w:val="0"/>
              <w:jc w:val="center"/>
            </w:pPr>
            <w:r>
              <w:rPr>
                <w:sz w:val="24"/>
              </w:rPr>
              <w:t xml:space="preserve">15Б</w:t>
            </w:r>
          </w:p>
        </w:tc>
      </w:tr>
      <w:tr>
        <w:tc>
          <w:tcPr>
            <w:tcW w:w="510" w:type="dxa"/>
            <w:vAlign w:val="center"/>
          </w:tcPr>
          <w:p>
            <w:pPr>
              <w:pStyle w:val="0"/>
            </w:pPr>
            <w:r>
              <w:rPr>
                <w:sz w:val="24"/>
              </w:rPr>
              <w:t xml:space="preserve">16.</w:t>
            </w:r>
          </w:p>
        </w:tc>
        <w:tc>
          <w:tcPr>
            <w:tcW w:w="5896" w:type="dxa"/>
          </w:tcPr>
          <w:p>
            <w:pPr>
              <w:pStyle w:val="0"/>
              <w:jc w:val="both"/>
            </w:pPr>
            <w:r>
              <w:rPr>
                <w:sz w:val="24"/>
              </w:rPr>
              <w:t xml:space="preserve">Банк России, от имени которого обратилось лицо, имеющее право действовать от имени Банка России без доверенности, у которого право на объект недвижимости не зарегистрировано в Едином государственном реестре недвижимости и (или) сведения об объекте недвижимости не внесены в Единый государственный реестр недвижимости</w:t>
            </w:r>
          </w:p>
        </w:tc>
        <w:tc>
          <w:tcPr>
            <w:tcW w:w="1757" w:type="dxa"/>
          </w:tcPr>
          <w:p>
            <w:pPr>
              <w:pStyle w:val="0"/>
              <w:jc w:val="center"/>
            </w:pPr>
            <w:r>
              <w:rPr>
                <w:sz w:val="24"/>
              </w:rPr>
              <w:t xml:space="preserve">16А</w:t>
            </w:r>
          </w:p>
        </w:tc>
        <w:tc>
          <w:tcPr>
            <w:tcW w:w="3175" w:type="dxa"/>
          </w:tcPr>
          <w:p>
            <w:pPr>
              <w:pStyle w:val="0"/>
              <w:jc w:val="center"/>
            </w:pPr>
            <w:r>
              <w:rPr>
                <w:sz w:val="24"/>
              </w:rPr>
              <w:t xml:space="preserve">16Б</w:t>
            </w:r>
          </w:p>
        </w:tc>
      </w:tr>
    </w:tbl>
    <w:p>
      <w:pPr>
        <w:sectPr>
          <w:headerReference w:type="default" r:id="rId96"/>
          <w:headerReference w:type="first" r:id="rId96"/>
          <w:footerReference w:type="default" r:id="rId97"/>
          <w:footerReference w:type="first" r:id="rId97"/>
          <w:pgSz w:w="16838" w:h="11906" w:orient="landscape"/>
          <w:pgMar w:top="1133" w:right="1440" w:bottom="566" w:left="1440" w:header="0" w:footer="0" w:gutter="0"/>
          <w:titlePg/>
        </w:sectPr>
      </w:pPr>
    </w:p>
    <w:p>
      <w:pPr>
        <w:pStyle w:val="0"/>
        <w:jc w:val="both"/>
      </w:pPr>
      <w:r>
        <w:rPr>
          <w:sz w:val="24"/>
        </w:rPr>
      </w:r>
    </w:p>
    <w:p>
      <w:pPr>
        <w:pStyle w:val="0"/>
        <w:ind w:firstLine="540"/>
        <w:jc w:val="both"/>
      </w:pPr>
      <w:r>
        <w:rPr>
          <w:sz w:val="24"/>
        </w:rPr>
        <w:t xml:space="preserve">--------------------------------</w:t>
      </w:r>
    </w:p>
    <w:bookmarkStart w:id="448" w:name="P448"/>
    <w:bookmarkEnd w:id="448"/>
    <w:p>
      <w:pPr>
        <w:pStyle w:val="0"/>
        <w:spacing w:before="240" w:lineRule="auto"/>
        <w:ind w:firstLine="540"/>
        <w:jc w:val="both"/>
      </w:pPr>
      <w:r>
        <w:rPr>
          <w:sz w:val="24"/>
        </w:rPr>
        <w:t xml:space="preserve">&lt;47&gt; </w:t>
      </w:r>
      <w:hyperlink w:history="0" r:id="rId98" w:tooltip="Федеральный закон от 13.07.2015 N 218-ФЗ (ред. от 04.08.2026) &quot;О государственной регистрации недвижимости&quot; (с изм. и доп., вступ. в силу с 01.09.2026) ------------ Недействующая редакция {КонсультантПлюс}">
        <w:r>
          <w:rPr>
            <w:sz w:val="24"/>
            <w:color w:val="0000ff"/>
          </w:rPr>
          <w:t xml:space="preserve">Часть 1 статьи 15</w:t>
        </w:r>
      </w:hyperlink>
      <w:r>
        <w:rPr>
          <w:sz w:val="24"/>
        </w:rPr>
        <w:t xml:space="preserve"> Федерального закона от 13 июля 2015 г. N 218-ФЗ "О государственной регистрации недвижимости".</w:t>
      </w:r>
    </w:p>
    <w:bookmarkStart w:id="449" w:name="P449"/>
    <w:bookmarkEnd w:id="449"/>
    <w:p>
      <w:pPr>
        <w:pStyle w:val="0"/>
        <w:spacing w:before="240" w:lineRule="auto"/>
        <w:ind w:firstLine="540"/>
        <w:jc w:val="both"/>
      </w:pPr>
      <w:r>
        <w:rPr>
          <w:sz w:val="24"/>
        </w:rPr>
        <w:t xml:space="preserve">&lt;48&gt; </w:t>
      </w:r>
      <w:hyperlink w:history="0" r:id="rId99" w:tooltip="Федеральный закон от 13.07.2015 N 218-ФЗ (ред. от 04.08.2026) &quot;О государственной регистрации недвижимости&quot; (с изм. и доп., вступ. в силу с 01.09.2026) ------------ Недействующая редакция {КонсультантПлюс}">
        <w:r>
          <w:rPr>
            <w:sz w:val="24"/>
            <w:color w:val="0000ff"/>
          </w:rPr>
          <w:t xml:space="preserve">Часть 1 статьи 15</w:t>
        </w:r>
      </w:hyperlink>
      <w:r>
        <w:rPr>
          <w:sz w:val="24"/>
        </w:rPr>
        <w:t xml:space="preserve"> Федерального закона от 13 июля 2015 г. N 218-ФЗ "О государственной регистрации недвижимости".</w:t>
      </w:r>
    </w:p>
    <w:bookmarkStart w:id="450" w:name="P450"/>
    <w:bookmarkEnd w:id="450"/>
    <w:p>
      <w:pPr>
        <w:pStyle w:val="0"/>
        <w:spacing w:before="240" w:lineRule="auto"/>
        <w:ind w:firstLine="540"/>
        <w:jc w:val="both"/>
      </w:pPr>
      <w:r>
        <w:rPr>
          <w:sz w:val="24"/>
        </w:rPr>
        <w:t xml:space="preserve">&lt;49&gt; </w:t>
      </w:r>
      <w:hyperlink w:history="0" r:id="rId100" w:tooltip="Федеральный закон от 13.07.2015 N 218-ФЗ (ред. от 04.08.2026) &quot;О государственной регистрации недвижимости&quot; (с изм. и доп., вступ. в силу с 01.09.2026) ------------ Недействующая редакция {КонсультантПлюс}">
        <w:r>
          <w:rPr>
            <w:sz w:val="24"/>
            <w:color w:val="0000ff"/>
          </w:rPr>
          <w:t xml:space="preserve">Часть 1 статьи 15</w:t>
        </w:r>
      </w:hyperlink>
      <w:r>
        <w:rPr>
          <w:sz w:val="24"/>
        </w:rPr>
        <w:t xml:space="preserve"> Федерального закона от 13 июля 2015 г. N 218-ФЗ "О государственной регистрации недвижимости".</w:t>
      </w:r>
    </w:p>
    <w:bookmarkStart w:id="451" w:name="P451"/>
    <w:bookmarkEnd w:id="451"/>
    <w:p>
      <w:pPr>
        <w:pStyle w:val="0"/>
        <w:spacing w:before="240" w:lineRule="auto"/>
        <w:ind w:firstLine="540"/>
        <w:jc w:val="both"/>
      </w:pPr>
      <w:r>
        <w:rPr>
          <w:sz w:val="24"/>
        </w:rPr>
        <w:t xml:space="preserve">&lt;50&gt; </w:t>
      </w:r>
      <w:hyperlink w:history="0" r:id="rId101" w:tooltip="Федеральный закон от 13.07.2015 N 218-ФЗ (ред. от 04.08.2026) &quot;О государственной регистрации недвижимости&quot; (с изм. и доп., вступ. в силу с 01.09.2026) ------------ Недействующая редакция {КонсультантПлюс}">
        <w:r>
          <w:rPr>
            <w:sz w:val="24"/>
            <w:color w:val="0000ff"/>
          </w:rPr>
          <w:t xml:space="preserve">Часть 1 статьи 15</w:t>
        </w:r>
      </w:hyperlink>
      <w:r>
        <w:rPr>
          <w:sz w:val="24"/>
        </w:rPr>
        <w:t xml:space="preserve"> Федерального закона от 13 июля 2015 г. N 218-ФЗ "О государственной регистрации недвижимости".</w:t>
      </w:r>
    </w:p>
    <w:bookmarkStart w:id="452" w:name="P452"/>
    <w:bookmarkEnd w:id="452"/>
    <w:p>
      <w:pPr>
        <w:pStyle w:val="0"/>
        <w:spacing w:before="240" w:lineRule="auto"/>
        <w:ind w:firstLine="540"/>
        <w:jc w:val="both"/>
      </w:pPr>
      <w:r>
        <w:rPr>
          <w:sz w:val="24"/>
        </w:rPr>
        <w:t xml:space="preserve">&lt;51&gt; </w:t>
      </w:r>
      <w:hyperlink w:history="0" r:id="rId102" w:tooltip="Федеральный закон от 13.07.2015 N 218-ФЗ (ред. от 04.08.2026) &quot;О государственной регистрации недвижимости&quot; (с изм. и доп., вступ. в силу с 01.09.2026) ------------ Недействующая редакция {КонсультантПлюс}">
        <w:r>
          <w:rPr>
            <w:sz w:val="24"/>
            <w:color w:val="0000ff"/>
          </w:rPr>
          <w:t xml:space="preserve">Часть 1 статьи 15</w:t>
        </w:r>
      </w:hyperlink>
      <w:r>
        <w:rPr>
          <w:sz w:val="24"/>
        </w:rPr>
        <w:t xml:space="preserve"> Федерального закона от 13 июля 2015 г. N 218-ФЗ "О государственной регистрации недвижимости".</w:t>
      </w:r>
    </w:p>
    <w:bookmarkStart w:id="453" w:name="P453"/>
    <w:bookmarkEnd w:id="453"/>
    <w:p>
      <w:pPr>
        <w:pStyle w:val="0"/>
        <w:spacing w:before="240" w:lineRule="auto"/>
        <w:ind w:firstLine="540"/>
        <w:jc w:val="both"/>
      </w:pPr>
      <w:r>
        <w:rPr>
          <w:sz w:val="24"/>
        </w:rPr>
        <w:t xml:space="preserve">&lt;52&gt; </w:t>
      </w:r>
      <w:hyperlink w:history="0" r:id="rId103" w:tooltip="Федеральный закон от 13.07.2015 N 218-ФЗ (ред. от 04.08.2026) &quot;О государственной регистрации недвижимости&quot; (с изм. и доп., вступ. в силу с 01.09.2026) ------------ Недействующая редакция {КонсультантПлюс}">
        <w:r>
          <w:rPr>
            <w:sz w:val="24"/>
            <w:color w:val="0000ff"/>
          </w:rPr>
          <w:t xml:space="preserve">Часть 1 статьи 15</w:t>
        </w:r>
      </w:hyperlink>
      <w:r>
        <w:rPr>
          <w:sz w:val="24"/>
        </w:rPr>
        <w:t xml:space="preserve"> Федерального закона от 13 июля 2015 г. N 218-ФЗ "О государственной регистрации недвижимости".</w:t>
      </w:r>
    </w:p>
    <w:bookmarkStart w:id="454" w:name="P454"/>
    <w:bookmarkEnd w:id="454"/>
    <w:p>
      <w:pPr>
        <w:pStyle w:val="0"/>
        <w:spacing w:before="240" w:lineRule="auto"/>
        <w:ind w:firstLine="540"/>
        <w:jc w:val="both"/>
      </w:pPr>
      <w:r>
        <w:rPr>
          <w:sz w:val="24"/>
        </w:rPr>
        <w:t xml:space="preserve">&lt;53&gt; </w:t>
      </w:r>
      <w:hyperlink w:history="0" r:id="rId104" w:tooltip="Федеральный закон от 13.07.2015 N 218-ФЗ (ред. от 04.08.2026) &quot;О государственной регистрации недвижимости&quot; (с изм. и доп., вступ. в силу с 01.09.2026) ------------ Недействующая редакция {КонсультантПлюс}">
        <w:r>
          <w:rPr>
            <w:sz w:val="24"/>
            <w:color w:val="0000ff"/>
          </w:rPr>
          <w:t xml:space="preserve">Часть 1 статьи 15</w:t>
        </w:r>
      </w:hyperlink>
      <w:r>
        <w:rPr>
          <w:sz w:val="24"/>
        </w:rPr>
        <w:t xml:space="preserve"> Федерального закона от 13 июля 2015 г. N 218-ФЗ "О государственной регистрации недвижимости".</w:t>
      </w:r>
    </w:p>
    <w:bookmarkStart w:id="455" w:name="P455"/>
    <w:bookmarkEnd w:id="455"/>
    <w:p>
      <w:pPr>
        <w:pStyle w:val="0"/>
        <w:spacing w:before="240" w:lineRule="auto"/>
        <w:ind w:firstLine="540"/>
        <w:jc w:val="both"/>
      </w:pPr>
      <w:r>
        <w:rPr>
          <w:sz w:val="24"/>
        </w:rPr>
        <w:t xml:space="preserve">&lt;54&gt; </w:t>
      </w:r>
      <w:hyperlink w:history="0" r:id="rId105" w:tooltip="Федеральный закон от 13.07.2015 N 218-ФЗ (ред. от 04.08.2026) &quot;О государственной регистрации недвижимости&quot; (с изм. и доп., вступ. в силу с 01.09.2026) ------------ Недействующая редакция {КонсультантПлюс}">
        <w:r>
          <w:rPr>
            <w:sz w:val="24"/>
            <w:color w:val="0000ff"/>
          </w:rPr>
          <w:t xml:space="preserve">Часть 1 статьи 15</w:t>
        </w:r>
      </w:hyperlink>
      <w:r>
        <w:rPr>
          <w:sz w:val="24"/>
        </w:rPr>
        <w:t xml:space="preserve"> Федерального закона от 13 июля 2015 г. N 218-ФЗ "О государственной регистрации недвижимости".</w:t>
      </w:r>
    </w:p>
    <w:p>
      <w:pPr>
        <w:pStyle w:val="0"/>
        <w:jc w:val="both"/>
      </w:pPr>
      <w:r>
        <w:rPr>
          <w:sz w:val="24"/>
        </w:rPr>
      </w:r>
    </w:p>
    <w:p>
      <w:pPr>
        <w:pStyle w:val="2"/>
        <w:outlineLvl w:val="2"/>
        <w:jc w:val="center"/>
      </w:pPr>
      <w:r>
        <w:rPr>
          <w:sz w:val="24"/>
        </w:rPr>
        <w:t xml:space="preserve">III. Исчерпывающий перечень документов,</w:t>
      </w:r>
    </w:p>
    <w:p>
      <w:pPr>
        <w:pStyle w:val="2"/>
        <w:jc w:val="center"/>
      </w:pPr>
      <w:r>
        <w:rPr>
          <w:sz w:val="24"/>
        </w:rPr>
        <w:t xml:space="preserve">необходимых для предоставления Услуги</w:t>
      </w:r>
    </w:p>
    <w:p>
      <w:pPr>
        <w:pStyle w:val="0"/>
        <w:jc w:val="both"/>
      </w:pPr>
      <w:r>
        <w:rPr>
          <w:sz w:val="24"/>
        </w:rPr>
      </w:r>
    </w:p>
    <w:bookmarkStart w:id="460" w:name="P460"/>
    <w:bookmarkEnd w:id="460"/>
    <w:p>
      <w:pPr>
        <w:pStyle w:val="0"/>
        <w:outlineLvl w:val="3"/>
        <w:jc w:val="right"/>
      </w:pPr>
      <w:r>
        <w:rPr>
          <w:sz w:val="24"/>
        </w:rPr>
        <w:t xml:space="preserve">Таблица N 2</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1644"/>
        <w:gridCol w:w="3288"/>
        <w:gridCol w:w="2551"/>
        <w:gridCol w:w="1020"/>
      </w:tblGrid>
      <w:tr>
        <w:tc>
          <w:tcPr>
            <w:tcW w:w="567" w:type="dxa"/>
          </w:tcPr>
          <w:p>
            <w:pPr>
              <w:pStyle w:val="0"/>
              <w:jc w:val="center"/>
            </w:pPr>
            <w:r>
              <w:rPr>
                <w:sz w:val="24"/>
              </w:rPr>
              <w:t xml:space="preserve">N</w:t>
            </w:r>
          </w:p>
        </w:tc>
        <w:tc>
          <w:tcPr>
            <w:tcW w:w="1644" w:type="dxa"/>
          </w:tcPr>
          <w:p>
            <w:pPr>
              <w:pStyle w:val="0"/>
              <w:jc w:val="center"/>
            </w:pPr>
            <w:r>
              <w:rPr>
                <w:sz w:val="24"/>
              </w:rPr>
              <w:t xml:space="preserve">Идентификаторы категорий (признаков) заявителей</w:t>
            </w:r>
          </w:p>
        </w:tc>
        <w:tc>
          <w:tcPr>
            <w:tcW w:w="3288" w:type="dxa"/>
          </w:tcPr>
          <w:p>
            <w:pPr>
              <w:pStyle w:val="0"/>
              <w:jc w:val="center"/>
            </w:pPr>
            <w:r>
              <w:rPr>
                <w:sz w:val="24"/>
              </w:rPr>
              <w:t xml:space="preserve">Перечень необходимых для предоставления Услуги документов</w:t>
            </w:r>
          </w:p>
        </w:tc>
        <w:tc>
          <w:tcPr>
            <w:tcW w:w="2551" w:type="dxa"/>
          </w:tcPr>
          <w:p>
            <w:pPr>
              <w:pStyle w:val="0"/>
              <w:jc w:val="center"/>
            </w:pPr>
            <w:r>
              <w:rPr>
                <w:sz w:val="24"/>
              </w:rPr>
              <w:t xml:space="preserve">Способы подачи документов, требования к представлению документов</w:t>
            </w:r>
          </w:p>
        </w:tc>
        <w:tc>
          <w:tcPr>
            <w:tcW w:w="1020" w:type="dxa"/>
          </w:tcPr>
          <w:p>
            <w:pPr>
              <w:pStyle w:val="0"/>
              <w:jc w:val="center"/>
            </w:pPr>
            <w:r>
              <w:rPr>
                <w:sz w:val="24"/>
              </w:rPr>
              <w:t xml:space="preserve">Иные требования</w:t>
            </w:r>
          </w:p>
        </w:tc>
      </w:tr>
      <w:tr>
        <w:tc>
          <w:tcPr>
            <w:gridSpan w:val="5"/>
            <w:tcW w:w="9070" w:type="dxa"/>
            <w:vAlign w:val="center"/>
          </w:tcPr>
          <w:p>
            <w:pPr>
              <w:pStyle w:val="0"/>
              <w:outlineLvl w:val="4"/>
              <w:jc w:val="center"/>
            </w:pPr>
            <w:r>
              <w:rPr>
                <w:sz w:val="24"/>
              </w:rPr>
              <w:t xml:space="preserve">Исчерпывающий перечень документов,</w:t>
            </w:r>
          </w:p>
          <w:p>
            <w:pPr>
              <w:pStyle w:val="0"/>
              <w:jc w:val="center"/>
            </w:pPr>
            <w:r>
              <w:rPr>
                <w:sz w:val="24"/>
              </w:rPr>
              <w:t xml:space="preserve">необходимых в соответствии с законодательными или иными нормативными правовыми актами Российской Федерации для предоставления Услуги, которые заявитель должен представить самостоятельно</w:t>
            </w:r>
          </w:p>
        </w:tc>
      </w:tr>
      <w:tr>
        <w:tc>
          <w:tcPr>
            <w:tcW w:w="567" w:type="dxa"/>
            <w:vAlign w:val="center"/>
            <w:vMerge w:val="restart"/>
          </w:tcPr>
          <w:p>
            <w:pPr>
              <w:pStyle w:val="0"/>
            </w:pPr>
            <w:r>
              <w:rPr>
                <w:sz w:val="24"/>
              </w:rPr>
              <w:t xml:space="preserve">1.</w:t>
            </w:r>
          </w:p>
        </w:tc>
        <w:tc>
          <w:tcPr>
            <w:tcW w:w="1644" w:type="dxa"/>
            <w:vAlign w:val="center"/>
            <w:vMerge w:val="restart"/>
          </w:tcPr>
          <w:p>
            <w:pPr>
              <w:pStyle w:val="0"/>
              <w:jc w:val="center"/>
            </w:pPr>
            <w:r>
              <w:rPr>
                <w:sz w:val="24"/>
              </w:rPr>
              <w:t xml:space="preserve">1А - 16А</w:t>
            </w:r>
          </w:p>
          <w:p>
            <w:pPr>
              <w:pStyle w:val="0"/>
              <w:jc w:val="center"/>
            </w:pPr>
            <w:r>
              <w:rPr>
                <w:sz w:val="24"/>
              </w:rPr>
              <w:t xml:space="preserve">1Б - 16Б</w:t>
            </w:r>
          </w:p>
        </w:tc>
        <w:tc>
          <w:tcPr>
            <w:tcW w:w="3288" w:type="dxa"/>
            <w:vMerge w:val="restart"/>
          </w:tcPr>
          <w:p>
            <w:pPr>
              <w:pStyle w:val="0"/>
              <w:jc w:val="both"/>
            </w:pPr>
            <w:r>
              <w:rPr>
                <w:sz w:val="24"/>
              </w:rPr>
              <w:t xml:space="preserve">Заявление</w:t>
            </w:r>
          </w:p>
        </w:tc>
        <w:tc>
          <w:tcPr>
            <w:tcW w:w="2551" w:type="dxa"/>
            <w:vAlign w:val="center"/>
            <w:tcBorders>
              <w:bottom w:val="nil"/>
            </w:tcBorders>
          </w:tcPr>
          <w:p>
            <w:pPr>
              <w:pStyle w:val="0"/>
              <w:jc w:val="center"/>
            </w:pPr>
            <w:r>
              <w:rPr>
                <w:sz w:val="24"/>
              </w:rPr>
              <w:t xml:space="preserve">ЕП, РП, ЛК</w:t>
            </w:r>
            <w:r>
              <w:rPr>
                <w:sz w:val="24"/>
                <w:vertAlign w:val="subscript"/>
              </w:rPr>
              <w:t xml:space="preserve">ис</w:t>
            </w:r>
            <w:r>
              <w:rPr>
                <w:sz w:val="24"/>
              </w:rPr>
              <w:t xml:space="preserve"> - П</w:t>
            </w:r>
            <w:r>
              <w:rPr>
                <w:sz w:val="24"/>
                <w:vertAlign w:val="subscript"/>
              </w:rPr>
              <w:t xml:space="preserve">эп</w:t>
            </w:r>
          </w:p>
        </w:tc>
        <w:tc>
          <w:tcPr>
            <w:tcW w:w="1020" w:type="dxa"/>
            <w:vAlign w:val="center"/>
            <w:vMerge w:val="restart"/>
          </w:tcPr>
          <w:p>
            <w:pPr>
              <w:pStyle w:val="0"/>
              <w:jc w:val="center"/>
            </w:pPr>
            <w:r>
              <w:rPr>
                <w:sz w:val="24"/>
              </w:rPr>
              <w:t xml:space="preserve">[Все]</w:t>
            </w:r>
          </w:p>
        </w:tc>
      </w:tr>
      <w:tr>
        <w:tc>
          <w:tcPr>
            <w:vMerge w:val="continue"/>
          </w:tcPr>
          <w:p/>
        </w:tc>
        <w:tc>
          <w:tcPr>
            <w:vMerge w:val="continue"/>
          </w:tcPr>
          <w:p/>
        </w:tc>
        <w:tc>
          <w:tcPr>
            <w:vMerge w:val="continue"/>
          </w:tcPr>
          <w:p/>
        </w:tc>
        <w:tc>
          <w:tcPr>
            <w:tcW w:w="2551" w:type="dxa"/>
            <w:vAlign w:val="center"/>
            <w:tcBorders>
              <w:top w:val="nil"/>
            </w:tcBorders>
          </w:tcPr>
          <w:p>
            <w:pPr>
              <w:pStyle w:val="0"/>
              <w:jc w:val="center"/>
            </w:pPr>
            <w:r>
              <w:rPr>
                <w:sz w:val="24"/>
              </w:rPr>
              <w:t xml:space="preserve">ОВ, МФЦ, ПС - О, П</w:t>
            </w:r>
            <w:r>
              <w:rPr>
                <w:sz w:val="24"/>
                <w:vertAlign w:val="subscript"/>
              </w:rPr>
              <w:t xml:space="preserve">(п)</w:t>
            </w:r>
          </w:p>
        </w:tc>
        <w:tc>
          <w:tcPr>
            <w:vMerge w:val="continue"/>
          </w:tcPr>
          <w:p/>
        </w:tc>
      </w:tr>
      <w:tr>
        <w:tc>
          <w:tcPr>
            <w:tcW w:w="567" w:type="dxa"/>
            <w:vAlign w:val="center"/>
            <w:vMerge w:val="restart"/>
          </w:tcPr>
          <w:p>
            <w:pPr>
              <w:pStyle w:val="0"/>
            </w:pPr>
            <w:r>
              <w:rPr>
                <w:sz w:val="24"/>
              </w:rPr>
              <w:t xml:space="preserve">2.</w:t>
            </w:r>
          </w:p>
        </w:tc>
        <w:tc>
          <w:tcPr>
            <w:tcW w:w="1644" w:type="dxa"/>
            <w:vAlign w:val="center"/>
            <w:vMerge w:val="restart"/>
          </w:tcPr>
          <w:p>
            <w:pPr>
              <w:pStyle w:val="0"/>
              <w:jc w:val="center"/>
            </w:pPr>
            <w:r>
              <w:rPr>
                <w:sz w:val="24"/>
              </w:rPr>
              <w:t xml:space="preserve">1А - 16А</w:t>
            </w:r>
          </w:p>
          <w:p>
            <w:pPr>
              <w:pStyle w:val="0"/>
              <w:jc w:val="center"/>
            </w:pPr>
            <w:r>
              <w:rPr>
                <w:sz w:val="24"/>
              </w:rPr>
              <w:t xml:space="preserve">1Б - 16Б</w:t>
            </w:r>
          </w:p>
        </w:tc>
        <w:tc>
          <w:tcPr>
            <w:tcW w:w="3288" w:type="dxa"/>
            <w:vAlign w:val="center"/>
            <w:vMerge w:val="restart"/>
          </w:tcPr>
          <w:p>
            <w:pPr>
              <w:pStyle w:val="0"/>
              <w:jc w:val="both"/>
            </w:pPr>
            <w:r>
              <w:rPr>
                <w:sz w:val="24"/>
              </w:rPr>
              <w:t xml:space="preserve">Документ, удостоверяющий личность </w:t>
            </w:r>
            <w:hyperlink w:history="0" w:anchor="P542" w:tooltip="&lt;55&gt; Часть 6 статьи 7 Федерального закона от 27 июля 2010 г. N 210-ФЗ &quot;Об организации предоставления государственных и муниципальных услуг&quot;.">
              <w:r>
                <w:rPr>
                  <w:sz w:val="24"/>
                  <w:color w:val="0000ff"/>
                </w:rPr>
                <w:t xml:space="preserve">&lt;55&gt;</w:t>
              </w:r>
            </w:hyperlink>
          </w:p>
        </w:tc>
        <w:tc>
          <w:tcPr>
            <w:tcW w:w="2551" w:type="dxa"/>
            <w:vAlign w:val="center"/>
            <w:tcBorders>
              <w:bottom w:val="nil"/>
            </w:tcBorders>
          </w:tcPr>
          <w:p>
            <w:pPr>
              <w:pStyle w:val="0"/>
              <w:jc w:val="center"/>
            </w:pPr>
            <w:r>
              <w:rPr>
                <w:sz w:val="24"/>
              </w:rPr>
              <w:t xml:space="preserve">ЕП, РП, ЛК</w:t>
            </w:r>
            <w:r>
              <w:rPr>
                <w:sz w:val="24"/>
                <w:vertAlign w:val="subscript"/>
              </w:rPr>
              <w:t xml:space="preserve">ис</w:t>
            </w:r>
            <w:r>
              <w:rPr>
                <w:sz w:val="24"/>
              </w:rPr>
              <w:t xml:space="preserve"> - ЕСИА</w:t>
            </w:r>
          </w:p>
        </w:tc>
        <w:tc>
          <w:tcPr>
            <w:tcW w:w="1020" w:type="dxa"/>
            <w:vAlign w:val="center"/>
            <w:vMerge w:val="restart"/>
          </w:tcPr>
          <w:p>
            <w:pPr>
              <w:pStyle w:val="0"/>
              <w:jc w:val="center"/>
            </w:pPr>
            <w:r>
              <w:rPr>
                <w:sz w:val="24"/>
              </w:rPr>
              <w:t xml:space="preserve">[Все]</w:t>
            </w:r>
          </w:p>
        </w:tc>
      </w:tr>
      <w:tr>
        <w:tblPrEx>
          <w:tblBorders>
            <w:insideH w:val="nil"/>
          </w:tblBorders>
        </w:tblPrEx>
        <w:tc>
          <w:tcPr>
            <w:vMerge w:val="continue"/>
          </w:tcPr>
          <w:p/>
        </w:tc>
        <w:tc>
          <w:tcPr>
            <w:vMerge w:val="continue"/>
          </w:tcPr>
          <w:p/>
        </w:tc>
        <w:tc>
          <w:tcPr>
            <w:vMerge w:val="continue"/>
          </w:tcPr>
          <w:p/>
        </w:tc>
        <w:tc>
          <w:tcPr>
            <w:tcW w:w="2551" w:type="dxa"/>
            <w:vAlign w:val="center"/>
            <w:tcBorders>
              <w:top w:val="nil"/>
              <w:bottom w:val="nil"/>
            </w:tcBorders>
          </w:tcPr>
          <w:p>
            <w:pPr>
              <w:pStyle w:val="0"/>
              <w:jc w:val="center"/>
            </w:pPr>
            <w:r>
              <w:rPr>
                <w:sz w:val="24"/>
              </w:rPr>
              <w:t xml:space="preserve">ОВ, МФЦ - О</w:t>
            </w:r>
          </w:p>
        </w:tc>
        <w:tc>
          <w:tcPr>
            <w:vMerge w:val="continue"/>
          </w:tcPr>
          <w:p/>
        </w:tc>
      </w:tr>
      <w:tr>
        <w:tc>
          <w:tcPr>
            <w:vMerge w:val="continue"/>
          </w:tcPr>
          <w:p/>
        </w:tc>
        <w:tc>
          <w:tcPr>
            <w:vMerge w:val="continue"/>
          </w:tcPr>
          <w:p/>
        </w:tc>
        <w:tc>
          <w:tcPr>
            <w:vMerge w:val="continue"/>
          </w:tcPr>
          <w:p/>
        </w:tc>
        <w:tc>
          <w:tcPr>
            <w:tcW w:w="2551" w:type="dxa"/>
            <w:vAlign w:val="center"/>
            <w:tcBorders>
              <w:top w:val="nil"/>
            </w:tcBorders>
          </w:tcPr>
          <w:p>
            <w:pPr>
              <w:pStyle w:val="0"/>
              <w:jc w:val="center"/>
            </w:pPr>
            <w:r>
              <w:rPr>
                <w:sz w:val="24"/>
              </w:rPr>
              <w:t xml:space="preserve">ПС - К</w:t>
            </w:r>
          </w:p>
        </w:tc>
        <w:tc>
          <w:tcPr>
            <w:vMerge w:val="continue"/>
          </w:tcPr>
          <w:p/>
        </w:tc>
      </w:tr>
      <w:tr>
        <w:tc>
          <w:tcPr>
            <w:tcW w:w="567" w:type="dxa"/>
            <w:vAlign w:val="center"/>
            <w:vMerge w:val="restart"/>
          </w:tcPr>
          <w:p>
            <w:pPr>
              <w:pStyle w:val="0"/>
            </w:pPr>
            <w:r>
              <w:rPr>
                <w:sz w:val="24"/>
              </w:rPr>
              <w:t xml:space="preserve">3.</w:t>
            </w:r>
          </w:p>
        </w:tc>
        <w:tc>
          <w:tcPr>
            <w:tcW w:w="1644" w:type="dxa"/>
            <w:vAlign w:val="center"/>
            <w:vMerge w:val="restart"/>
          </w:tcPr>
          <w:p>
            <w:pPr>
              <w:pStyle w:val="0"/>
              <w:jc w:val="center"/>
            </w:pPr>
            <w:r>
              <w:rPr>
                <w:sz w:val="24"/>
              </w:rPr>
              <w:t xml:space="preserve">1Б - 16Б</w:t>
            </w:r>
          </w:p>
        </w:tc>
        <w:tc>
          <w:tcPr>
            <w:tcW w:w="3288" w:type="dxa"/>
            <w:vMerge w:val="restart"/>
          </w:tcPr>
          <w:p>
            <w:pPr>
              <w:pStyle w:val="0"/>
              <w:jc w:val="both"/>
            </w:pPr>
            <w:r>
              <w:rPr>
                <w:sz w:val="24"/>
              </w:rPr>
              <w:t xml:space="preserve">Документ, содержащий опечатки и (или) ошибки </w:t>
            </w:r>
            <w:hyperlink w:history="0" w:anchor="P543" w:tooltip="&lt;56&gt; Статья 14 Федерального закона от 27 июля 2010 г. N 210-ФЗ &quot;Об организации предоставления государственных и муниципальных услуг&quot;.">
              <w:r>
                <w:rPr>
                  <w:sz w:val="24"/>
                  <w:color w:val="0000ff"/>
                </w:rPr>
                <w:t xml:space="preserve">&lt;56&gt;</w:t>
              </w:r>
            </w:hyperlink>
          </w:p>
        </w:tc>
        <w:tc>
          <w:tcPr>
            <w:tcW w:w="2551" w:type="dxa"/>
            <w:vAlign w:val="center"/>
            <w:tcBorders>
              <w:bottom w:val="nil"/>
            </w:tcBorders>
          </w:tcPr>
          <w:p>
            <w:pPr>
              <w:pStyle w:val="0"/>
              <w:jc w:val="center"/>
            </w:pPr>
            <w:r>
              <w:rPr>
                <w:sz w:val="24"/>
              </w:rPr>
              <w:t xml:space="preserve">ЕП, РП, ЛК</w:t>
            </w:r>
            <w:r>
              <w:rPr>
                <w:sz w:val="24"/>
                <w:vertAlign w:val="subscript"/>
              </w:rPr>
              <w:t xml:space="preserve">ис</w:t>
            </w:r>
            <w:r>
              <w:rPr>
                <w:sz w:val="24"/>
              </w:rPr>
              <w:t xml:space="preserve"> - О</w:t>
            </w:r>
            <w:r>
              <w:rPr>
                <w:sz w:val="24"/>
                <w:vertAlign w:val="subscript"/>
              </w:rPr>
              <w:t xml:space="preserve">(э)</w:t>
            </w:r>
            <w:r>
              <w:rPr>
                <w:sz w:val="24"/>
              </w:rPr>
              <w:t xml:space="preserve">, П</w:t>
            </w:r>
            <w:r>
              <w:rPr>
                <w:sz w:val="24"/>
                <w:vertAlign w:val="subscript"/>
              </w:rPr>
              <w:t xml:space="preserve">эп</w:t>
            </w:r>
          </w:p>
        </w:tc>
        <w:tc>
          <w:tcPr>
            <w:tcW w:w="1020" w:type="dxa"/>
            <w:vAlign w:val="center"/>
            <w:vMerge w:val="restart"/>
          </w:tcPr>
          <w:p>
            <w:pPr>
              <w:pStyle w:val="0"/>
              <w:jc w:val="center"/>
            </w:pPr>
            <w:r>
              <w:rPr>
                <w:sz w:val="24"/>
              </w:rPr>
              <w:t xml:space="preserve">[Все]</w:t>
            </w:r>
          </w:p>
        </w:tc>
      </w:tr>
      <w:tr>
        <w:tblPrEx>
          <w:tblBorders>
            <w:insideH w:val="nil"/>
          </w:tblBorders>
        </w:tblPrEx>
        <w:tc>
          <w:tcPr>
            <w:vMerge w:val="continue"/>
          </w:tcPr>
          <w:p/>
        </w:tc>
        <w:tc>
          <w:tcPr>
            <w:vMerge w:val="continue"/>
          </w:tcPr>
          <w:p/>
        </w:tc>
        <w:tc>
          <w:tcPr>
            <w:vMerge w:val="continue"/>
          </w:tcPr>
          <w:p/>
        </w:tc>
        <w:tc>
          <w:tcPr>
            <w:tcW w:w="2551" w:type="dxa"/>
            <w:vAlign w:val="center"/>
            <w:tcBorders>
              <w:top w:val="nil"/>
              <w:bottom w:val="nil"/>
            </w:tcBorders>
          </w:tcPr>
          <w:p>
            <w:pPr>
              <w:pStyle w:val="0"/>
              <w:jc w:val="center"/>
            </w:pPr>
            <w:r>
              <w:rPr>
                <w:sz w:val="24"/>
              </w:rPr>
              <w:t xml:space="preserve">ОВ, МФЦ - О, П</w:t>
            </w:r>
            <w:r>
              <w:rPr>
                <w:sz w:val="24"/>
                <w:vertAlign w:val="subscript"/>
              </w:rPr>
              <w:t xml:space="preserve">(п)</w:t>
            </w:r>
          </w:p>
        </w:tc>
        <w:tc>
          <w:tcPr>
            <w:vMerge w:val="continue"/>
          </w:tcPr>
          <w:p/>
        </w:tc>
      </w:tr>
      <w:tr>
        <w:tc>
          <w:tcPr>
            <w:vMerge w:val="continue"/>
          </w:tcPr>
          <w:p/>
        </w:tc>
        <w:tc>
          <w:tcPr>
            <w:vMerge w:val="continue"/>
          </w:tcPr>
          <w:p/>
        </w:tc>
        <w:tc>
          <w:tcPr>
            <w:vMerge w:val="continue"/>
          </w:tcPr>
          <w:p/>
        </w:tc>
        <w:tc>
          <w:tcPr>
            <w:tcW w:w="2551" w:type="dxa"/>
            <w:vAlign w:val="center"/>
            <w:tcBorders>
              <w:top w:val="nil"/>
            </w:tcBorders>
          </w:tcPr>
          <w:p>
            <w:pPr>
              <w:pStyle w:val="0"/>
              <w:jc w:val="center"/>
            </w:pPr>
            <w:r>
              <w:rPr>
                <w:sz w:val="24"/>
              </w:rPr>
              <w:t xml:space="preserve">ПС - О, П</w:t>
            </w:r>
            <w:r>
              <w:rPr>
                <w:sz w:val="24"/>
                <w:vertAlign w:val="subscript"/>
              </w:rPr>
              <w:t xml:space="preserve">(п)</w:t>
            </w:r>
          </w:p>
        </w:tc>
        <w:tc>
          <w:tcPr>
            <w:vMerge w:val="continue"/>
          </w:tcPr>
          <w:p/>
        </w:tc>
      </w:tr>
      <w:tr>
        <w:tc>
          <w:tcPr>
            <w:tcW w:w="567" w:type="dxa"/>
            <w:vAlign w:val="center"/>
            <w:vMerge w:val="restart"/>
          </w:tcPr>
          <w:p>
            <w:pPr>
              <w:pStyle w:val="0"/>
            </w:pPr>
            <w:r>
              <w:rPr>
                <w:sz w:val="24"/>
              </w:rPr>
              <w:t xml:space="preserve">4.</w:t>
            </w:r>
          </w:p>
        </w:tc>
        <w:tc>
          <w:tcPr>
            <w:tcW w:w="1644" w:type="dxa"/>
            <w:vAlign w:val="center"/>
            <w:vMerge w:val="restart"/>
          </w:tcPr>
          <w:p>
            <w:pPr>
              <w:pStyle w:val="0"/>
              <w:jc w:val="center"/>
            </w:pPr>
            <w:r>
              <w:rPr>
                <w:sz w:val="24"/>
              </w:rPr>
              <w:t xml:space="preserve">1Б - 16Б</w:t>
            </w:r>
          </w:p>
        </w:tc>
        <w:tc>
          <w:tcPr>
            <w:tcW w:w="3288" w:type="dxa"/>
            <w:vMerge w:val="restart"/>
          </w:tcPr>
          <w:p>
            <w:pPr>
              <w:pStyle w:val="0"/>
              <w:jc w:val="both"/>
            </w:pPr>
            <w:r>
              <w:rPr>
                <w:sz w:val="24"/>
              </w:rPr>
              <w:t xml:space="preserve">Документ, подтверждающий наличие опечаток и (или) ошибок в выданном результате предоставления Услуги </w:t>
            </w:r>
            <w:hyperlink w:history="0" w:anchor="P544" w:tooltip="&lt;57&gt; Статья 14 Федерального закона от 27 июля 2010 г. N 210-ФЗ &quot;Об организации предоставления государственных и муниципальных услуг&quot;.">
              <w:r>
                <w:rPr>
                  <w:sz w:val="24"/>
                  <w:color w:val="0000ff"/>
                </w:rPr>
                <w:t xml:space="preserve">&lt;57&gt;</w:t>
              </w:r>
            </w:hyperlink>
          </w:p>
        </w:tc>
        <w:tc>
          <w:tcPr>
            <w:tcW w:w="2551" w:type="dxa"/>
            <w:vAlign w:val="center"/>
            <w:tcBorders>
              <w:bottom w:val="nil"/>
            </w:tcBorders>
          </w:tcPr>
          <w:p>
            <w:pPr>
              <w:pStyle w:val="0"/>
              <w:jc w:val="center"/>
            </w:pPr>
            <w:r>
              <w:rPr>
                <w:sz w:val="24"/>
              </w:rPr>
              <w:t xml:space="preserve">ЕП, РП, ЛК</w:t>
            </w:r>
            <w:r>
              <w:rPr>
                <w:sz w:val="24"/>
                <w:vertAlign w:val="subscript"/>
              </w:rPr>
              <w:t xml:space="preserve">ис</w:t>
            </w:r>
            <w:r>
              <w:rPr>
                <w:sz w:val="24"/>
              </w:rPr>
              <w:t xml:space="preserve"> - О</w:t>
            </w:r>
            <w:r>
              <w:rPr>
                <w:sz w:val="24"/>
                <w:vertAlign w:val="subscript"/>
              </w:rPr>
              <w:t xml:space="preserve">(э)</w:t>
            </w:r>
            <w:r>
              <w:rPr>
                <w:sz w:val="24"/>
              </w:rPr>
              <w:t xml:space="preserve">, П</w:t>
            </w:r>
            <w:r>
              <w:rPr>
                <w:sz w:val="24"/>
                <w:vertAlign w:val="subscript"/>
              </w:rPr>
              <w:t xml:space="preserve">эп</w:t>
            </w:r>
          </w:p>
        </w:tc>
        <w:tc>
          <w:tcPr>
            <w:tcW w:w="1020" w:type="dxa"/>
            <w:vAlign w:val="center"/>
            <w:vMerge w:val="restart"/>
          </w:tcPr>
          <w:p>
            <w:pPr>
              <w:pStyle w:val="0"/>
              <w:jc w:val="center"/>
            </w:pPr>
            <w:r>
              <w:rPr>
                <w:sz w:val="24"/>
              </w:rPr>
              <w:t xml:space="preserve">[Все]</w:t>
            </w:r>
          </w:p>
        </w:tc>
      </w:tr>
      <w:tr>
        <w:tblPrEx>
          <w:tblBorders>
            <w:insideH w:val="nil"/>
          </w:tblBorders>
        </w:tblPrEx>
        <w:tc>
          <w:tcPr>
            <w:vMerge w:val="continue"/>
          </w:tcPr>
          <w:p/>
        </w:tc>
        <w:tc>
          <w:tcPr>
            <w:vMerge w:val="continue"/>
          </w:tcPr>
          <w:p/>
        </w:tc>
        <w:tc>
          <w:tcPr>
            <w:vMerge w:val="continue"/>
          </w:tcPr>
          <w:p/>
        </w:tc>
        <w:tc>
          <w:tcPr>
            <w:tcW w:w="2551" w:type="dxa"/>
            <w:vAlign w:val="center"/>
            <w:tcBorders>
              <w:top w:val="nil"/>
              <w:bottom w:val="nil"/>
            </w:tcBorders>
          </w:tcPr>
          <w:p>
            <w:pPr>
              <w:pStyle w:val="0"/>
              <w:jc w:val="center"/>
            </w:pPr>
            <w:r>
              <w:rPr>
                <w:sz w:val="24"/>
              </w:rPr>
              <w:t xml:space="preserve">ОВ, МФЦ - О, П</w:t>
            </w:r>
            <w:r>
              <w:rPr>
                <w:sz w:val="24"/>
                <w:vertAlign w:val="subscript"/>
              </w:rPr>
              <w:t xml:space="preserve">(п)</w:t>
            </w:r>
          </w:p>
        </w:tc>
        <w:tc>
          <w:tcPr>
            <w:vMerge w:val="continue"/>
          </w:tcPr>
          <w:p/>
        </w:tc>
      </w:tr>
      <w:tr>
        <w:tc>
          <w:tcPr>
            <w:vMerge w:val="continue"/>
          </w:tcPr>
          <w:p/>
        </w:tc>
        <w:tc>
          <w:tcPr>
            <w:vMerge w:val="continue"/>
          </w:tcPr>
          <w:p/>
        </w:tc>
        <w:tc>
          <w:tcPr>
            <w:vMerge w:val="continue"/>
          </w:tcPr>
          <w:p/>
        </w:tc>
        <w:tc>
          <w:tcPr>
            <w:tcW w:w="2551" w:type="dxa"/>
            <w:vAlign w:val="center"/>
            <w:tcBorders>
              <w:top w:val="nil"/>
            </w:tcBorders>
          </w:tcPr>
          <w:p>
            <w:pPr>
              <w:pStyle w:val="0"/>
              <w:jc w:val="center"/>
            </w:pPr>
            <w:r>
              <w:rPr>
                <w:sz w:val="24"/>
              </w:rPr>
              <w:t xml:space="preserve">ПС - О, П</w:t>
            </w:r>
            <w:r>
              <w:rPr>
                <w:sz w:val="24"/>
                <w:vertAlign w:val="subscript"/>
              </w:rPr>
              <w:t xml:space="preserve">(п)</w:t>
            </w:r>
          </w:p>
        </w:tc>
        <w:tc>
          <w:tcPr>
            <w:vMerge w:val="continue"/>
          </w:tcPr>
          <w:p/>
        </w:tc>
      </w:tr>
      <w:tr>
        <w:tc>
          <w:tcPr>
            <w:tcW w:w="567" w:type="dxa"/>
            <w:vAlign w:val="center"/>
            <w:vMerge w:val="restart"/>
          </w:tcPr>
          <w:p>
            <w:pPr>
              <w:pStyle w:val="0"/>
            </w:pPr>
            <w:r>
              <w:rPr>
                <w:sz w:val="24"/>
              </w:rPr>
              <w:t xml:space="preserve">5.</w:t>
            </w:r>
          </w:p>
        </w:tc>
        <w:tc>
          <w:tcPr>
            <w:tcW w:w="1644" w:type="dxa"/>
            <w:vAlign w:val="center"/>
            <w:tcBorders>
              <w:bottom w:val="nil"/>
            </w:tcBorders>
          </w:tcPr>
          <w:p>
            <w:pPr>
              <w:pStyle w:val="0"/>
              <w:jc w:val="center"/>
            </w:pPr>
            <w:r>
              <w:rPr>
                <w:sz w:val="24"/>
              </w:rPr>
              <w:t xml:space="preserve">1А, 2А, 5А, 6А, 9А, 10А, 13А, 14А</w:t>
            </w:r>
          </w:p>
        </w:tc>
        <w:tc>
          <w:tcPr>
            <w:tcW w:w="3288" w:type="dxa"/>
            <w:vMerge w:val="restart"/>
          </w:tcPr>
          <w:p>
            <w:pPr>
              <w:pStyle w:val="0"/>
              <w:jc w:val="both"/>
            </w:pPr>
            <w:r>
              <w:rPr>
                <w:sz w:val="24"/>
              </w:rPr>
              <w:t xml:space="preserve">Документ, подтверждающий полномочия представителя заявителя </w:t>
            </w:r>
            <w:hyperlink w:history="0" w:anchor="P545" w:tooltip="&lt;58&gt; Статьи 185, 185.1 Гражданского кодекса Российской Федерации.">
              <w:r>
                <w:rPr>
                  <w:sz w:val="24"/>
                  <w:color w:val="0000ff"/>
                </w:rPr>
                <w:t xml:space="preserve">&lt;58&gt;</w:t>
              </w:r>
            </w:hyperlink>
          </w:p>
        </w:tc>
        <w:tc>
          <w:tcPr>
            <w:tcW w:w="2551" w:type="dxa"/>
            <w:vAlign w:val="center"/>
            <w:tcBorders>
              <w:bottom w:val="nil"/>
            </w:tcBorders>
          </w:tcPr>
          <w:p>
            <w:pPr>
              <w:pStyle w:val="0"/>
              <w:jc w:val="center"/>
            </w:pPr>
            <w:r>
              <w:rPr>
                <w:sz w:val="24"/>
              </w:rPr>
              <w:t xml:space="preserve">ЕП, РП, ЛК</w:t>
            </w:r>
            <w:r>
              <w:rPr>
                <w:sz w:val="24"/>
                <w:vertAlign w:val="subscript"/>
              </w:rPr>
              <w:t xml:space="preserve">ис</w:t>
            </w:r>
            <w:r>
              <w:rPr>
                <w:sz w:val="24"/>
              </w:rPr>
              <w:t xml:space="preserve"> - ПП,</w:t>
            </w:r>
          </w:p>
          <w:p>
            <w:pPr>
              <w:pStyle w:val="0"/>
              <w:jc w:val="center"/>
            </w:pPr>
            <w:r>
              <w:rPr>
                <w:sz w:val="24"/>
              </w:rPr>
              <w:t xml:space="preserve">ПП</w:t>
            </w:r>
            <w:r>
              <w:rPr>
                <w:sz w:val="24"/>
                <w:vertAlign w:val="subscript"/>
              </w:rPr>
              <w:t xml:space="preserve">(нд)</w:t>
            </w:r>
            <w:r>
              <w:rPr>
                <w:sz w:val="24"/>
              </w:rPr>
              <w:t xml:space="preserve">, О</w:t>
            </w:r>
            <w:r>
              <w:rPr>
                <w:sz w:val="24"/>
                <w:vertAlign w:val="subscript"/>
              </w:rPr>
              <w:t xml:space="preserve">(э)</w:t>
            </w:r>
            <w:r>
              <w:rPr>
                <w:sz w:val="24"/>
              </w:rPr>
              <w:t xml:space="preserve">, П</w:t>
            </w:r>
            <w:r>
              <w:rPr>
                <w:sz w:val="24"/>
                <w:vertAlign w:val="subscript"/>
              </w:rPr>
              <w:t xml:space="preserve">эп</w:t>
            </w:r>
            <w:r>
              <w:rPr>
                <w:sz w:val="24"/>
              </w:rPr>
              <w:t xml:space="preserve">, Д</w:t>
            </w:r>
            <w:r>
              <w:rPr>
                <w:sz w:val="24"/>
                <w:vertAlign w:val="subscript"/>
              </w:rPr>
              <w:t xml:space="preserve">(1)</w:t>
            </w:r>
          </w:p>
        </w:tc>
        <w:tc>
          <w:tcPr>
            <w:tcW w:w="1020" w:type="dxa"/>
            <w:vAlign w:val="center"/>
            <w:vMerge w:val="restart"/>
          </w:tcPr>
          <w:p>
            <w:pPr>
              <w:pStyle w:val="0"/>
              <w:jc w:val="center"/>
            </w:pPr>
            <w:r>
              <w:rPr>
                <w:sz w:val="24"/>
              </w:rPr>
              <w:t xml:space="preserve">П</w:t>
            </w:r>
            <w:r>
              <w:rPr>
                <w:sz w:val="24"/>
                <w:vertAlign w:val="subscript"/>
              </w:rPr>
              <w:t xml:space="preserve">(з)</w:t>
            </w:r>
          </w:p>
        </w:tc>
      </w:tr>
      <w:tr>
        <w:tc>
          <w:tcPr>
            <w:vMerge w:val="continue"/>
          </w:tcPr>
          <w:p/>
        </w:tc>
        <w:tc>
          <w:tcPr>
            <w:tcW w:w="1644" w:type="dxa"/>
            <w:vAlign w:val="center"/>
            <w:tcBorders>
              <w:top w:val="nil"/>
            </w:tcBorders>
          </w:tcPr>
          <w:p>
            <w:pPr>
              <w:pStyle w:val="0"/>
              <w:jc w:val="center"/>
            </w:pPr>
            <w:r>
              <w:rPr>
                <w:sz w:val="24"/>
              </w:rPr>
              <w:t xml:space="preserve">1Б, 2Б, 5Б, 6Б, 9Б, 10Б, 13Б, 14Б</w:t>
            </w:r>
          </w:p>
        </w:tc>
        <w:tc>
          <w:tcPr>
            <w:vMerge w:val="continue"/>
          </w:tcPr>
          <w:p/>
        </w:tc>
        <w:tc>
          <w:tcPr>
            <w:tcW w:w="2551" w:type="dxa"/>
            <w:vAlign w:val="center"/>
            <w:tcBorders>
              <w:top w:val="nil"/>
            </w:tcBorders>
          </w:tcPr>
          <w:p>
            <w:pPr>
              <w:pStyle w:val="0"/>
              <w:jc w:val="center"/>
            </w:pPr>
            <w:r>
              <w:rPr>
                <w:sz w:val="24"/>
              </w:rPr>
              <w:t xml:space="preserve">ОВ, МФЦ, ПС - К</w:t>
            </w:r>
          </w:p>
        </w:tc>
        <w:tc>
          <w:tcPr>
            <w:vMerge w:val="continue"/>
          </w:tcPr>
          <w:p/>
        </w:tc>
      </w:tr>
      <w:tr>
        <w:tc>
          <w:tcPr>
            <w:tcW w:w="567" w:type="dxa"/>
            <w:vAlign w:val="center"/>
            <w:vMerge w:val="restart"/>
          </w:tcPr>
          <w:p>
            <w:pPr>
              <w:pStyle w:val="0"/>
            </w:pPr>
            <w:r>
              <w:rPr>
                <w:sz w:val="24"/>
              </w:rPr>
              <w:t xml:space="preserve">6.</w:t>
            </w:r>
          </w:p>
        </w:tc>
        <w:tc>
          <w:tcPr>
            <w:tcW w:w="1644" w:type="dxa"/>
            <w:vAlign w:val="center"/>
            <w:tcBorders>
              <w:bottom w:val="nil"/>
            </w:tcBorders>
          </w:tcPr>
          <w:p>
            <w:pPr>
              <w:pStyle w:val="0"/>
              <w:jc w:val="center"/>
            </w:pPr>
            <w:r>
              <w:rPr>
                <w:sz w:val="24"/>
              </w:rPr>
              <w:t xml:space="preserve">3А, 4А, 7А, 8А, 11А, 12А, 15А, 16А</w:t>
            </w:r>
          </w:p>
        </w:tc>
        <w:tc>
          <w:tcPr>
            <w:tcW w:w="3288" w:type="dxa"/>
            <w:vMerge w:val="restart"/>
          </w:tcPr>
          <w:p>
            <w:pPr>
              <w:pStyle w:val="0"/>
              <w:jc w:val="both"/>
            </w:pPr>
            <w:r>
              <w:rPr>
                <w:sz w:val="24"/>
              </w:rPr>
              <w:t xml:space="preserve">Иной документ, подтверждающий полномочия представителя заявителя, имеющего право действовать от имени юридического лица без доверенности</w:t>
            </w:r>
          </w:p>
        </w:tc>
        <w:tc>
          <w:tcPr>
            <w:tcW w:w="2551" w:type="dxa"/>
            <w:vAlign w:val="center"/>
            <w:tcBorders>
              <w:bottom w:val="nil"/>
            </w:tcBorders>
          </w:tcPr>
          <w:p>
            <w:pPr>
              <w:pStyle w:val="0"/>
              <w:jc w:val="center"/>
            </w:pPr>
            <w:r>
              <w:rPr>
                <w:sz w:val="24"/>
              </w:rPr>
              <w:t xml:space="preserve">ЕП, РП, ЛК</w:t>
            </w:r>
            <w:r>
              <w:rPr>
                <w:sz w:val="24"/>
                <w:vertAlign w:val="subscript"/>
              </w:rPr>
              <w:t xml:space="preserve">ис</w:t>
            </w:r>
            <w:r>
              <w:rPr>
                <w:sz w:val="24"/>
              </w:rPr>
              <w:t xml:space="preserve"> - О</w:t>
            </w:r>
            <w:r>
              <w:rPr>
                <w:sz w:val="24"/>
                <w:vertAlign w:val="subscript"/>
              </w:rPr>
              <w:t xml:space="preserve">(э)</w:t>
            </w:r>
            <w:r>
              <w:rPr>
                <w:sz w:val="24"/>
              </w:rPr>
              <w:t xml:space="preserve">, П</w:t>
            </w:r>
            <w:r>
              <w:rPr>
                <w:sz w:val="24"/>
                <w:vertAlign w:val="subscript"/>
              </w:rPr>
              <w:t xml:space="preserve">эп</w:t>
            </w:r>
            <w:r>
              <w:rPr>
                <w:sz w:val="24"/>
              </w:rPr>
              <w:t xml:space="preserve">, Д</w:t>
            </w:r>
            <w:r>
              <w:rPr>
                <w:sz w:val="24"/>
                <w:vertAlign w:val="subscript"/>
              </w:rPr>
              <w:t xml:space="preserve">(1)</w:t>
            </w:r>
          </w:p>
        </w:tc>
        <w:tc>
          <w:tcPr>
            <w:tcW w:w="1020" w:type="dxa"/>
            <w:vAlign w:val="center"/>
            <w:vMerge w:val="restart"/>
          </w:tcPr>
          <w:p>
            <w:pPr>
              <w:pStyle w:val="0"/>
              <w:jc w:val="center"/>
            </w:pPr>
            <w:r>
              <w:rPr>
                <w:sz w:val="24"/>
              </w:rPr>
              <w:t xml:space="preserve">Б</w:t>
            </w:r>
            <w:r>
              <w:rPr>
                <w:sz w:val="24"/>
                <w:vertAlign w:val="subscript"/>
              </w:rPr>
              <w:t xml:space="preserve">(д)</w:t>
            </w:r>
          </w:p>
        </w:tc>
      </w:tr>
      <w:tr>
        <w:tc>
          <w:tcPr>
            <w:vMerge w:val="continue"/>
          </w:tcPr>
          <w:p/>
        </w:tc>
        <w:tc>
          <w:tcPr>
            <w:tcW w:w="1644" w:type="dxa"/>
            <w:vAlign w:val="center"/>
            <w:tcBorders>
              <w:top w:val="nil"/>
            </w:tcBorders>
          </w:tcPr>
          <w:p>
            <w:pPr>
              <w:pStyle w:val="0"/>
              <w:jc w:val="center"/>
            </w:pPr>
            <w:r>
              <w:rPr>
                <w:sz w:val="24"/>
              </w:rPr>
              <w:t xml:space="preserve">3Б, 4Б, 7Б, 8Б, 11Б, 12Б, 15Б, 16Б</w:t>
            </w:r>
          </w:p>
        </w:tc>
        <w:tc>
          <w:tcPr>
            <w:vMerge w:val="continue"/>
          </w:tcPr>
          <w:p/>
        </w:tc>
        <w:tc>
          <w:tcPr>
            <w:tcW w:w="2551" w:type="dxa"/>
            <w:vAlign w:val="center"/>
            <w:tcBorders>
              <w:top w:val="nil"/>
            </w:tcBorders>
          </w:tcPr>
          <w:p>
            <w:pPr>
              <w:pStyle w:val="0"/>
              <w:jc w:val="center"/>
            </w:pPr>
            <w:r>
              <w:rPr>
                <w:sz w:val="24"/>
              </w:rPr>
              <w:t xml:space="preserve">ОВ, МФЦ, ПС - К</w:t>
            </w:r>
          </w:p>
        </w:tc>
        <w:tc>
          <w:tcPr>
            <w:vMerge w:val="continue"/>
          </w:tcPr>
          <w:p/>
        </w:tc>
      </w:tr>
      <w:tr>
        <w:tc>
          <w:tcPr>
            <w:tcW w:w="567" w:type="dxa"/>
            <w:vAlign w:val="center"/>
            <w:vMerge w:val="restart"/>
          </w:tcPr>
          <w:p>
            <w:pPr>
              <w:pStyle w:val="0"/>
            </w:pPr>
            <w:r>
              <w:rPr>
                <w:sz w:val="24"/>
              </w:rPr>
              <w:t xml:space="preserve">7.</w:t>
            </w:r>
          </w:p>
        </w:tc>
        <w:tc>
          <w:tcPr>
            <w:tcW w:w="1644" w:type="dxa"/>
            <w:vAlign w:val="center"/>
            <w:tcBorders>
              <w:bottom w:val="nil"/>
            </w:tcBorders>
          </w:tcPr>
          <w:p>
            <w:pPr>
              <w:pStyle w:val="0"/>
              <w:jc w:val="center"/>
            </w:pPr>
            <w:r>
              <w:rPr>
                <w:sz w:val="24"/>
              </w:rPr>
              <w:t xml:space="preserve">2А, 4А, 6А, 8А, 10А, 12А, 14А, 16А</w:t>
            </w:r>
          </w:p>
        </w:tc>
        <w:tc>
          <w:tcPr>
            <w:tcW w:w="3288" w:type="dxa"/>
            <w:vMerge w:val="restart"/>
          </w:tcPr>
          <w:p>
            <w:pPr>
              <w:pStyle w:val="0"/>
              <w:jc w:val="both"/>
            </w:pPr>
            <w:r>
              <w:rPr>
                <w:sz w:val="24"/>
              </w:rPr>
              <w:t xml:space="preserve">Правоустанавливающий документ на объект недвижимости, право на который не зарегистрировано в Едином государственном реестре недвижимости</w:t>
            </w:r>
          </w:p>
        </w:tc>
        <w:tc>
          <w:tcPr>
            <w:tcW w:w="2551" w:type="dxa"/>
            <w:vAlign w:val="center"/>
            <w:tcBorders>
              <w:bottom w:val="nil"/>
            </w:tcBorders>
          </w:tcPr>
          <w:p>
            <w:pPr>
              <w:pStyle w:val="0"/>
              <w:jc w:val="center"/>
            </w:pPr>
            <w:r>
              <w:rPr>
                <w:sz w:val="24"/>
              </w:rPr>
              <w:t xml:space="preserve">ЕП, РП, ЛК</w:t>
            </w:r>
            <w:r>
              <w:rPr>
                <w:sz w:val="24"/>
                <w:vertAlign w:val="subscript"/>
              </w:rPr>
              <w:t xml:space="preserve">ис</w:t>
            </w:r>
            <w:r>
              <w:rPr>
                <w:sz w:val="24"/>
              </w:rPr>
              <w:t xml:space="preserve"> - О</w:t>
            </w:r>
            <w:r>
              <w:rPr>
                <w:sz w:val="24"/>
                <w:vertAlign w:val="subscript"/>
              </w:rPr>
              <w:t xml:space="preserve">(э)</w:t>
            </w:r>
            <w:r>
              <w:rPr>
                <w:sz w:val="24"/>
              </w:rPr>
              <w:t xml:space="preserve">, П</w:t>
            </w:r>
            <w:r>
              <w:rPr>
                <w:sz w:val="24"/>
                <w:vertAlign w:val="subscript"/>
              </w:rPr>
              <w:t xml:space="preserve">эп</w:t>
            </w:r>
          </w:p>
        </w:tc>
        <w:tc>
          <w:tcPr>
            <w:tcW w:w="1020" w:type="dxa"/>
            <w:vAlign w:val="center"/>
            <w:vMerge w:val="restart"/>
          </w:tcPr>
          <w:p>
            <w:pPr>
              <w:pStyle w:val="0"/>
              <w:jc w:val="center"/>
            </w:pPr>
            <w:r>
              <w:rPr>
                <w:sz w:val="24"/>
              </w:rPr>
              <w:t xml:space="preserve">З</w:t>
            </w:r>
            <w:r>
              <w:rPr>
                <w:sz w:val="24"/>
                <w:vertAlign w:val="subscript"/>
              </w:rPr>
              <w:t xml:space="preserve">(прдн)</w:t>
            </w:r>
          </w:p>
        </w:tc>
      </w:tr>
      <w:tr>
        <w:tc>
          <w:tcPr>
            <w:vMerge w:val="continue"/>
          </w:tcPr>
          <w:p/>
        </w:tc>
        <w:tc>
          <w:tcPr>
            <w:tcW w:w="1644" w:type="dxa"/>
            <w:vAlign w:val="center"/>
            <w:tcBorders>
              <w:top w:val="nil"/>
            </w:tcBorders>
          </w:tcPr>
          <w:p>
            <w:pPr>
              <w:pStyle w:val="0"/>
              <w:jc w:val="center"/>
            </w:pPr>
            <w:r>
              <w:rPr>
                <w:sz w:val="24"/>
              </w:rPr>
              <w:t xml:space="preserve">2Б, 4Б, 6Б, 8Б, 10Б, 12Б, 14Б, 16Б</w:t>
            </w:r>
          </w:p>
        </w:tc>
        <w:tc>
          <w:tcPr>
            <w:vMerge w:val="continue"/>
          </w:tcPr>
          <w:p/>
        </w:tc>
        <w:tc>
          <w:tcPr>
            <w:tcW w:w="2551" w:type="dxa"/>
            <w:vAlign w:val="center"/>
            <w:tcBorders>
              <w:top w:val="nil"/>
            </w:tcBorders>
          </w:tcPr>
          <w:p>
            <w:pPr>
              <w:pStyle w:val="0"/>
              <w:jc w:val="center"/>
            </w:pPr>
            <w:r>
              <w:rPr>
                <w:sz w:val="24"/>
              </w:rPr>
              <w:t xml:space="preserve">ОВ, МФЦ, ПС - К</w:t>
            </w:r>
          </w:p>
        </w:tc>
        <w:tc>
          <w:tcPr>
            <w:vMerge w:val="continue"/>
          </w:tcPr>
          <w:p/>
        </w:tc>
      </w:tr>
      <w:tr>
        <w:tc>
          <w:tcPr>
            <w:tcW w:w="567" w:type="dxa"/>
            <w:vAlign w:val="center"/>
            <w:vMerge w:val="restart"/>
          </w:tcPr>
          <w:p>
            <w:pPr>
              <w:pStyle w:val="0"/>
            </w:pPr>
            <w:r>
              <w:rPr>
                <w:sz w:val="24"/>
              </w:rPr>
              <w:t xml:space="preserve">8.</w:t>
            </w:r>
          </w:p>
        </w:tc>
        <w:tc>
          <w:tcPr>
            <w:tcW w:w="1644" w:type="dxa"/>
            <w:vAlign w:val="center"/>
            <w:vMerge w:val="restart"/>
          </w:tcPr>
          <w:p>
            <w:pPr>
              <w:pStyle w:val="0"/>
              <w:jc w:val="center"/>
            </w:pPr>
            <w:r>
              <w:rPr>
                <w:sz w:val="24"/>
              </w:rPr>
              <w:t xml:space="preserve">1А-16А</w:t>
            </w:r>
          </w:p>
        </w:tc>
        <w:tc>
          <w:tcPr>
            <w:tcW w:w="3288" w:type="dxa"/>
            <w:vMerge w:val="restart"/>
          </w:tcPr>
          <w:p>
            <w:pPr>
              <w:pStyle w:val="0"/>
              <w:jc w:val="both"/>
            </w:pPr>
            <w:r>
              <w:rPr>
                <w:sz w:val="24"/>
              </w:rPr>
              <w:t xml:space="preserve">Решение о предварительном согласовании предоставления земельного участка в случае, если земельный участок предстоит образовать или границы земельного участка подлежат уточнению в соответствии с Федеральным </w:t>
            </w:r>
            <w:hyperlink w:history="0" r:id="rId106" w:tooltip="Федеральный закон от 13.07.2015 N 218-ФЗ (ред. от 04.08.2026) &quot;О государственной регистрации недвижимости&quot; (с изм. и доп., вступ. в силу с 01.09.2026) ------------ Недействующая редакция {КонсультантПлюс}">
              <w:r>
                <w:rPr>
                  <w:sz w:val="24"/>
                  <w:color w:val="0000ff"/>
                </w:rPr>
                <w:t xml:space="preserve">законом</w:t>
              </w:r>
            </w:hyperlink>
            <w:r>
              <w:rPr>
                <w:sz w:val="24"/>
              </w:rPr>
              <w:t xml:space="preserve"> от 13 июля 2015 г. N 218-ФЗ "О государственной регистрации недвижимости"</w:t>
            </w:r>
          </w:p>
        </w:tc>
        <w:tc>
          <w:tcPr>
            <w:tcW w:w="2551" w:type="dxa"/>
            <w:vAlign w:val="center"/>
            <w:tcBorders>
              <w:bottom w:val="nil"/>
            </w:tcBorders>
          </w:tcPr>
          <w:p>
            <w:pPr>
              <w:pStyle w:val="0"/>
              <w:jc w:val="center"/>
            </w:pPr>
            <w:r>
              <w:rPr>
                <w:sz w:val="24"/>
              </w:rPr>
              <w:t xml:space="preserve">ЕП, РП, ЛК</w:t>
            </w:r>
            <w:r>
              <w:rPr>
                <w:sz w:val="24"/>
                <w:vertAlign w:val="subscript"/>
              </w:rPr>
              <w:t xml:space="preserve">ис</w:t>
            </w:r>
            <w:r>
              <w:rPr>
                <w:sz w:val="24"/>
              </w:rPr>
              <w:t xml:space="preserve"> - О</w:t>
            </w:r>
            <w:r>
              <w:rPr>
                <w:sz w:val="24"/>
                <w:vertAlign w:val="subscript"/>
              </w:rPr>
              <w:t xml:space="preserve">(э)</w:t>
            </w:r>
            <w:r>
              <w:rPr>
                <w:sz w:val="24"/>
              </w:rPr>
              <w:t xml:space="preserve">, П</w:t>
            </w:r>
            <w:r>
              <w:rPr>
                <w:sz w:val="24"/>
                <w:vertAlign w:val="subscript"/>
              </w:rPr>
              <w:t xml:space="preserve">эп</w:t>
            </w:r>
          </w:p>
        </w:tc>
        <w:tc>
          <w:tcPr>
            <w:tcW w:w="1020" w:type="dxa"/>
            <w:vAlign w:val="center"/>
            <w:vMerge w:val="restart"/>
          </w:tcPr>
          <w:p>
            <w:pPr>
              <w:pStyle w:val="0"/>
              <w:jc w:val="center"/>
            </w:pPr>
            <w:r>
              <w:rPr>
                <w:sz w:val="24"/>
              </w:rPr>
              <w:t xml:space="preserve">З</w:t>
            </w:r>
            <w:r>
              <w:rPr>
                <w:sz w:val="24"/>
                <w:vertAlign w:val="subscript"/>
              </w:rPr>
              <w:t xml:space="preserve">(прсз)</w:t>
            </w:r>
          </w:p>
        </w:tc>
      </w:tr>
      <w:tr>
        <w:tc>
          <w:tcPr>
            <w:vMerge w:val="continue"/>
          </w:tcPr>
          <w:p/>
        </w:tc>
        <w:tc>
          <w:tcPr>
            <w:vMerge w:val="continue"/>
          </w:tcPr>
          <w:p/>
        </w:tc>
        <w:tc>
          <w:tcPr>
            <w:vMerge w:val="continue"/>
          </w:tcPr>
          <w:p/>
        </w:tc>
        <w:tc>
          <w:tcPr>
            <w:tcW w:w="2551" w:type="dxa"/>
            <w:vAlign w:val="center"/>
            <w:tcBorders>
              <w:top w:val="nil"/>
            </w:tcBorders>
          </w:tcPr>
          <w:p>
            <w:pPr>
              <w:pStyle w:val="0"/>
              <w:jc w:val="center"/>
            </w:pPr>
            <w:r>
              <w:rPr>
                <w:sz w:val="24"/>
              </w:rPr>
              <w:t xml:space="preserve">ОВ, МФЦ, ПС - К</w:t>
            </w:r>
          </w:p>
        </w:tc>
        <w:tc>
          <w:tcPr>
            <w:vMerge w:val="continue"/>
          </w:tcPr>
          <w:p/>
        </w:tc>
      </w:tr>
      <w:tr>
        <w:tc>
          <w:tcPr>
            <w:gridSpan w:val="5"/>
            <w:tcW w:w="9070" w:type="dxa"/>
            <w:vAlign w:val="center"/>
          </w:tcPr>
          <w:p>
            <w:pPr>
              <w:pStyle w:val="0"/>
              <w:outlineLvl w:val="4"/>
              <w:jc w:val="center"/>
            </w:pPr>
            <w:r>
              <w:rPr>
                <w:sz w:val="24"/>
              </w:rPr>
              <w:t xml:space="preserve">Исчерпывающий перечень документов,</w:t>
            </w:r>
          </w:p>
          <w:p>
            <w:pPr>
              <w:pStyle w:val="0"/>
              <w:jc w:val="center"/>
            </w:pPr>
            <w:r>
              <w:rPr>
                <w:sz w:val="24"/>
              </w:rPr>
              <w:t xml:space="preserve">необходимых в соответствии с законодательством или иными нормативными правовыми актами Российской Федерации для предоставления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tc>
          <w:tcPr>
            <w:tcW w:w="567" w:type="dxa"/>
            <w:vAlign w:val="center"/>
            <w:vMerge w:val="restart"/>
          </w:tcPr>
          <w:p>
            <w:pPr>
              <w:pStyle w:val="0"/>
            </w:pPr>
            <w:r>
              <w:rPr>
                <w:sz w:val="24"/>
              </w:rPr>
              <w:t xml:space="preserve">1.</w:t>
            </w:r>
          </w:p>
        </w:tc>
        <w:tc>
          <w:tcPr>
            <w:tcW w:w="1644" w:type="dxa"/>
            <w:vAlign w:val="center"/>
            <w:vMerge w:val="restart"/>
          </w:tcPr>
          <w:p>
            <w:pPr>
              <w:pStyle w:val="0"/>
              <w:jc w:val="center"/>
            </w:pPr>
            <w:r>
              <w:rPr>
                <w:sz w:val="24"/>
              </w:rPr>
              <w:t xml:space="preserve">1А, 3А, 5А, 7А, 9А, 11А, 13А, 15А</w:t>
            </w:r>
          </w:p>
        </w:tc>
        <w:tc>
          <w:tcPr>
            <w:tcW w:w="3288" w:type="dxa"/>
            <w:vMerge w:val="restart"/>
          </w:tcPr>
          <w:p>
            <w:pPr>
              <w:pStyle w:val="0"/>
              <w:jc w:val="both"/>
            </w:pPr>
            <w:r>
              <w:rPr>
                <w:sz w:val="24"/>
              </w:rPr>
              <w:t xml:space="preserve">Выписка из Единого государственного реестра недвижимости об объекте недвижимости</w:t>
            </w:r>
          </w:p>
        </w:tc>
        <w:tc>
          <w:tcPr>
            <w:tcW w:w="2551" w:type="dxa"/>
            <w:vAlign w:val="center"/>
            <w:tcBorders>
              <w:bottom w:val="nil"/>
            </w:tcBorders>
          </w:tcPr>
          <w:p>
            <w:pPr>
              <w:pStyle w:val="0"/>
              <w:jc w:val="center"/>
            </w:pPr>
            <w:r>
              <w:rPr>
                <w:sz w:val="24"/>
              </w:rPr>
              <w:t xml:space="preserve">ЕП, РП, ЛК</w:t>
            </w:r>
            <w:r>
              <w:rPr>
                <w:sz w:val="24"/>
                <w:vertAlign w:val="subscript"/>
              </w:rPr>
              <w:t xml:space="preserve">ис</w:t>
            </w:r>
            <w:r>
              <w:rPr>
                <w:sz w:val="24"/>
              </w:rPr>
              <w:t xml:space="preserve"> - К</w:t>
            </w:r>
            <w:r>
              <w:rPr>
                <w:sz w:val="24"/>
                <w:vertAlign w:val="subscript"/>
              </w:rPr>
              <w:t xml:space="preserve">(э)</w:t>
            </w:r>
          </w:p>
        </w:tc>
        <w:tc>
          <w:tcPr>
            <w:tcW w:w="1020" w:type="dxa"/>
            <w:vAlign w:val="center"/>
            <w:vMerge w:val="restart"/>
          </w:tcPr>
          <w:p>
            <w:pPr>
              <w:pStyle w:val="0"/>
              <w:jc w:val="center"/>
            </w:pPr>
            <w:r>
              <w:rPr>
                <w:sz w:val="24"/>
              </w:rPr>
              <w:t xml:space="preserve">З</w:t>
            </w:r>
            <w:r>
              <w:rPr>
                <w:sz w:val="24"/>
                <w:vertAlign w:val="subscript"/>
              </w:rPr>
              <w:t xml:space="preserve">(егрн)</w:t>
            </w:r>
          </w:p>
        </w:tc>
      </w:tr>
      <w:tr>
        <w:tc>
          <w:tcPr>
            <w:vMerge w:val="continue"/>
          </w:tcPr>
          <w:p/>
        </w:tc>
        <w:tc>
          <w:tcPr>
            <w:vMerge w:val="continue"/>
          </w:tcPr>
          <w:p/>
        </w:tc>
        <w:tc>
          <w:tcPr>
            <w:vMerge w:val="continue"/>
          </w:tcPr>
          <w:p/>
        </w:tc>
        <w:tc>
          <w:tcPr>
            <w:tcW w:w="2551" w:type="dxa"/>
            <w:vAlign w:val="center"/>
            <w:tcBorders>
              <w:top w:val="nil"/>
            </w:tcBorders>
          </w:tcPr>
          <w:p>
            <w:pPr>
              <w:pStyle w:val="0"/>
              <w:jc w:val="center"/>
            </w:pPr>
            <w:r>
              <w:rPr>
                <w:sz w:val="24"/>
              </w:rPr>
              <w:t xml:space="preserve">ОВ, МФЦ, ПС - К</w:t>
            </w:r>
          </w:p>
        </w:tc>
        <w:tc>
          <w:tcPr>
            <w:vMerge w:val="continue"/>
          </w:tcPr>
          <w:p/>
        </w:tc>
      </w:tr>
      <w:tr>
        <w:tc>
          <w:tcPr>
            <w:tcW w:w="567" w:type="dxa"/>
            <w:vAlign w:val="center"/>
            <w:vMerge w:val="restart"/>
          </w:tcPr>
          <w:p>
            <w:pPr>
              <w:pStyle w:val="0"/>
            </w:pPr>
            <w:r>
              <w:rPr>
                <w:sz w:val="24"/>
              </w:rPr>
              <w:t xml:space="preserve">2.</w:t>
            </w:r>
          </w:p>
        </w:tc>
        <w:tc>
          <w:tcPr>
            <w:tcW w:w="1644" w:type="dxa"/>
            <w:vAlign w:val="center"/>
            <w:vMerge w:val="restart"/>
          </w:tcPr>
          <w:p>
            <w:pPr>
              <w:pStyle w:val="0"/>
              <w:jc w:val="center"/>
            </w:pPr>
            <w:r>
              <w:rPr>
                <w:sz w:val="24"/>
              </w:rPr>
              <w:t xml:space="preserve">1А - 16А</w:t>
            </w:r>
          </w:p>
        </w:tc>
        <w:tc>
          <w:tcPr>
            <w:tcW w:w="3288" w:type="dxa"/>
            <w:vMerge w:val="restart"/>
          </w:tcPr>
          <w:p>
            <w:pPr>
              <w:pStyle w:val="0"/>
              <w:jc w:val="both"/>
            </w:pPr>
            <w:r>
              <w:rPr>
                <w:sz w:val="24"/>
              </w:rPr>
              <w:t xml:space="preserve">Выписка из Единого государственного реестра юридических лиц</w:t>
            </w:r>
          </w:p>
        </w:tc>
        <w:tc>
          <w:tcPr>
            <w:tcW w:w="2551" w:type="dxa"/>
            <w:vAlign w:val="center"/>
            <w:tcBorders>
              <w:bottom w:val="nil"/>
            </w:tcBorders>
          </w:tcPr>
          <w:p>
            <w:pPr>
              <w:pStyle w:val="0"/>
              <w:jc w:val="center"/>
            </w:pPr>
            <w:r>
              <w:rPr>
                <w:sz w:val="24"/>
              </w:rPr>
              <w:t xml:space="preserve">ЕП, РП, ЛК</w:t>
            </w:r>
            <w:r>
              <w:rPr>
                <w:sz w:val="24"/>
                <w:vertAlign w:val="subscript"/>
              </w:rPr>
              <w:t xml:space="preserve">ис</w:t>
            </w:r>
            <w:r>
              <w:rPr>
                <w:sz w:val="24"/>
              </w:rPr>
              <w:t xml:space="preserve"> - К</w:t>
            </w:r>
            <w:r>
              <w:rPr>
                <w:sz w:val="24"/>
                <w:vertAlign w:val="subscript"/>
              </w:rPr>
              <w:t xml:space="preserve">(э)</w:t>
            </w:r>
          </w:p>
        </w:tc>
        <w:tc>
          <w:tcPr>
            <w:tcW w:w="1020" w:type="dxa"/>
            <w:vAlign w:val="center"/>
            <w:vMerge w:val="restart"/>
          </w:tcPr>
          <w:p>
            <w:pPr>
              <w:pStyle w:val="0"/>
              <w:jc w:val="center"/>
            </w:pPr>
            <w:r>
              <w:rPr>
                <w:sz w:val="24"/>
              </w:rPr>
              <w:t xml:space="preserve">[Все]</w:t>
            </w:r>
          </w:p>
        </w:tc>
      </w:tr>
      <w:tr>
        <w:tblPrEx>
          <w:tblBorders>
            <w:insideH w:val="nil"/>
          </w:tblBorders>
        </w:tblPrEx>
        <w:tc>
          <w:tcPr>
            <w:vMerge w:val="continue"/>
          </w:tcPr>
          <w:p/>
        </w:tc>
        <w:tc>
          <w:tcPr>
            <w:vMerge w:val="continue"/>
          </w:tcPr>
          <w:p/>
        </w:tc>
        <w:tc>
          <w:tcPr>
            <w:vMerge w:val="continue"/>
          </w:tcPr>
          <w:p/>
        </w:tc>
        <w:tc>
          <w:tcPr>
            <w:tcW w:w="2551" w:type="dxa"/>
            <w:vAlign w:val="center"/>
            <w:tcBorders>
              <w:top w:val="nil"/>
            </w:tcBorders>
          </w:tcPr>
          <w:p>
            <w:pPr>
              <w:pStyle w:val="0"/>
              <w:jc w:val="center"/>
            </w:pPr>
            <w:r>
              <w:rPr>
                <w:sz w:val="24"/>
              </w:rPr>
              <w:t xml:space="preserve">ОВ, МФЦ, ПС - К</w:t>
            </w:r>
          </w:p>
        </w:tc>
        <w:tc>
          <w:tcPr>
            <w:vMerge w:val="continue"/>
          </w:tcPr>
          <w:p/>
        </w:tc>
      </w:tr>
    </w:tbl>
    <w:p>
      <w:pPr>
        <w:pStyle w:val="0"/>
        <w:jc w:val="both"/>
      </w:pPr>
      <w:r>
        <w:rPr>
          <w:sz w:val="24"/>
        </w:rPr>
      </w:r>
    </w:p>
    <w:p>
      <w:pPr>
        <w:pStyle w:val="0"/>
        <w:ind w:firstLine="540"/>
        <w:jc w:val="both"/>
      </w:pPr>
      <w:r>
        <w:rPr>
          <w:sz w:val="24"/>
        </w:rPr>
        <w:t xml:space="preserve">--------------------------------</w:t>
      </w:r>
    </w:p>
    <w:bookmarkStart w:id="542" w:name="P542"/>
    <w:bookmarkEnd w:id="542"/>
    <w:p>
      <w:pPr>
        <w:pStyle w:val="0"/>
        <w:spacing w:before="240" w:lineRule="auto"/>
        <w:ind w:firstLine="540"/>
        <w:jc w:val="both"/>
      </w:pPr>
      <w:r>
        <w:rPr>
          <w:sz w:val="24"/>
        </w:rPr>
        <w:t xml:space="preserve">&lt;55&gt; </w:t>
      </w:r>
      <w:hyperlink w:history="0" r:id="rId107"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Часть 6 статьи 7</w:t>
        </w:r>
      </w:hyperlink>
      <w:r>
        <w:rPr>
          <w:sz w:val="24"/>
        </w:rPr>
        <w:t xml:space="preserve"> Федерального закона от 27 июля 2010 г. N 210-ФЗ "Об организации предоставления государственных и муниципальных услуг".</w:t>
      </w:r>
    </w:p>
    <w:bookmarkStart w:id="543" w:name="P543"/>
    <w:bookmarkEnd w:id="543"/>
    <w:p>
      <w:pPr>
        <w:pStyle w:val="0"/>
        <w:spacing w:before="240" w:lineRule="auto"/>
        <w:ind w:firstLine="540"/>
        <w:jc w:val="both"/>
      </w:pPr>
      <w:r>
        <w:rPr>
          <w:sz w:val="24"/>
        </w:rPr>
        <w:t xml:space="preserve">&lt;56&gt; </w:t>
      </w:r>
      <w:hyperlink w:history="0" r:id="rId108"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Статья 14</w:t>
        </w:r>
      </w:hyperlink>
      <w:r>
        <w:rPr>
          <w:sz w:val="24"/>
        </w:rPr>
        <w:t xml:space="preserve"> Федерального закона от 27 июля 2010 г. N 210-ФЗ "Об организации предоставления государственных и муниципальных услуг".</w:t>
      </w:r>
    </w:p>
    <w:bookmarkStart w:id="544" w:name="P544"/>
    <w:bookmarkEnd w:id="544"/>
    <w:p>
      <w:pPr>
        <w:pStyle w:val="0"/>
        <w:spacing w:before="240" w:lineRule="auto"/>
        <w:ind w:firstLine="540"/>
        <w:jc w:val="both"/>
      </w:pPr>
      <w:r>
        <w:rPr>
          <w:sz w:val="24"/>
        </w:rPr>
        <w:t xml:space="preserve">&lt;57&gt; </w:t>
      </w:r>
      <w:hyperlink w:history="0" r:id="rId109"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Статья 14</w:t>
        </w:r>
      </w:hyperlink>
      <w:r>
        <w:rPr>
          <w:sz w:val="24"/>
        </w:rPr>
        <w:t xml:space="preserve"> Федерального закона от 27 июля 2010 г. N 210-ФЗ "Об организации предоставления государственных и муниципальных услуг".</w:t>
      </w:r>
    </w:p>
    <w:bookmarkStart w:id="545" w:name="P545"/>
    <w:bookmarkEnd w:id="545"/>
    <w:p>
      <w:pPr>
        <w:pStyle w:val="0"/>
        <w:spacing w:before="240" w:lineRule="auto"/>
        <w:ind w:firstLine="540"/>
        <w:jc w:val="both"/>
      </w:pPr>
      <w:r>
        <w:rPr>
          <w:sz w:val="24"/>
        </w:rPr>
        <w:t xml:space="preserve">&lt;58&gt; </w:t>
      </w:r>
      <w:hyperlink w:history="0" r:id="rId110" w:tooltip="&quot;Гражданский кодекс Российской Федерации (часть первая)&quot; от 30.11.1994 N 51-ФЗ (ред. от 10.06.2026, с изм. от 22.10.2026) {КонсультантПлюс}">
        <w:r>
          <w:rPr>
            <w:sz w:val="24"/>
            <w:color w:val="0000ff"/>
          </w:rPr>
          <w:t xml:space="preserve">Статьи 185</w:t>
        </w:r>
      </w:hyperlink>
      <w:r>
        <w:rPr>
          <w:sz w:val="24"/>
        </w:rPr>
        <w:t xml:space="preserve">, </w:t>
      </w:r>
      <w:hyperlink w:history="0" r:id="rId111" w:tooltip="&quot;Гражданский кодекс Российской Федерации (часть первая)&quot; от 30.11.1994 N 51-ФЗ (ред. от 10.06.2026, с изм. от 22.10.2026) {КонсультантПлюс}">
        <w:r>
          <w:rPr>
            <w:sz w:val="24"/>
            <w:color w:val="0000ff"/>
          </w:rPr>
          <w:t xml:space="preserve">185.1</w:t>
        </w:r>
      </w:hyperlink>
      <w:r>
        <w:rPr>
          <w:sz w:val="24"/>
        </w:rPr>
        <w:t xml:space="preserve"> Гражданского кодекса Российской Федерации.</w:t>
      </w:r>
    </w:p>
    <w:p>
      <w:pPr>
        <w:pStyle w:val="0"/>
        <w:jc w:val="both"/>
      </w:pPr>
      <w:r>
        <w:rPr>
          <w:sz w:val="24"/>
        </w:rPr>
      </w:r>
    </w:p>
    <w:p>
      <w:pPr>
        <w:pStyle w:val="2"/>
        <w:outlineLvl w:val="2"/>
        <w:jc w:val="center"/>
      </w:pPr>
      <w:r>
        <w:rPr>
          <w:sz w:val="24"/>
        </w:rPr>
        <w:t xml:space="preserve">IV. Исчерпывающий перечень оснований для отказа в приеме</w:t>
      </w:r>
    </w:p>
    <w:p>
      <w:pPr>
        <w:pStyle w:val="2"/>
        <w:jc w:val="center"/>
      </w:pPr>
      <w:r>
        <w:rPr>
          <w:sz w:val="24"/>
        </w:rPr>
        <w:t xml:space="preserve">заявления и документов, необходимых для предоставления</w:t>
      </w:r>
    </w:p>
    <w:p>
      <w:pPr>
        <w:pStyle w:val="2"/>
        <w:jc w:val="center"/>
      </w:pPr>
      <w:r>
        <w:rPr>
          <w:sz w:val="24"/>
        </w:rPr>
        <w:t xml:space="preserve">Услуги, оснований для приостановления предоставления Услуги</w:t>
      </w:r>
    </w:p>
    <w:p>
      <w:pPr>
        <w:pStyle w:val="2"/>
        <w:jc w:val="center"/>
      </w:pPr>
      <w:r>
        <w:rPr>
          <w:sz w:val="24"/>
        </w:rPr>
        <w:t xml:space="preserve">или отказа в предоставлении Услуги</w:t>
      </w:r>
    </w:p>
    <w:p>
      <w:pPr>
        <w:pStyle w:val="0"/>
        <w:jc w:val="both"/>
      </w:pPr>
      <w:r>
        <w:rPr>
          <w:sz w:val="24"/>
        </w:rPr>
      </w:r>
    </w:p>
    <w:bookmarkStart w:id="552" w:name="P552"/>
    <w:bookmarkEnd w:id="552"/>
    <w:p>
      <w:pPr>
        <w:pStyle w:val="0"/>
        <w:outlineLvl w:val="3"/>
        <w:jc w:val="right"/>
      </w:pPr>
      <w:r>
        <w:rPr>
          <w:sz w:val="24"/>
        </w:rPr>
        <w:t xml:space="preserve">Таблица N 3</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7030"/>
        <w:gridCol w:w="1531"/>
      </w:tblGrid>
      <w:tr>
        <w:tc>
          <w:tcPr>
            <w:tcW w:w="510" w:type="dxa"/>
          </w:tcPr>
          <w:p>
            <w:pPr>
              <w:pStyle w:val="0"/>
              <w:jc w:val="center"/>
            </w:pPr>
            <w:r>
              <w:rPr>
                <w:sz w:val="24"/>
              </w:rPr>
              <w:t xml:space="preserve">N</w:t>
            </w:r>
          </w:p>
        </w:tc>
        <w:tc>
          <w:tcPr>
            <w:tcW w:w="7030" w:type="dxa"/>
          </w:tcPr>
          <w:p>
            <w:pPr>
              <w:pStyle w:val="0"/>
              <w:jc w:val="center"/>
            </w:pPr>
            <w:r>
              <w:rPr>
                <w:sz w:val="24"/>
              </w:rPr>
              <w:t xml:space="preserve">Перечень оснований</w:t>
            </w:r>
          </w:p>
        </w:tc>
        <w:tc>
          <w:tcPr>
            <w:tcW w:w="1531" w:type="dxa"/>
          </w:tcPr>
          <w:p>
            <w:pPr>
              <w:pStyle w:val="0"/>
              <w:jc w:val="center"/>
            </w:pPr>
            <w:r>
              <w:rPr>
                <w:sz w:val="24"/>
              </w:rPr>
              <w:t xml:space="preserve">Идентификатор категорий (признаков) заявителей</w:t>
            </w:r>
          </w:p>
        </w:tc>
      </w:tr>
      <w:tr>
        <w:tc>
          <w:tcPr>
            <w:gridSpan w:val="3"/>
            <w:tcW w:w="9071" w:type="dxa"/>
          </w:tcPr>
          <w:p>
            <w:pPr>
              <w:pStyle w:val="0"/>
              <w:outlineLvl w:val="4"/>
              <w:jc w:val="center"/>
            </w:pPr>
            <w:r>
              <w:rPr>
                <w:sz w:val="24"/>
              </w:rPr>
              <w:t xml:space="preserve">Исчерпывающий перечень оснований для отказа в приеме заявления и документов, необходимых для предоставления Услуги</w:t>
            </w:r>
          </w:p>
        </w:tc>
      </w:tr>
      <w:tr>
        <w:tc>
          <w:tcPr>
            <w:tcW w:w="510" w:type="dxa"/>
          </w:tcPr>
          <w:p>
            <w:pPr>
              <w:pStyle w:val="0"/>
            </w:pPr>
            <w:r>
              <w:rPr>
                <w:sz w:val="24"/>
              </w:rPr>
              <w:t xml:space="preserve">1.</w:t>
            </w:r>
          </w:p>
        </w:tc>
        <w:tc>
          <w:tcPr>
            <w:tcW w:w="7030" w:type="dxa"/>
            <w:vAlign w:val="center"/>
          </w:tcPr>
          <w:p>
            <w:pPr>
              <w:pStyle w:val="0"/>
              <w:jc w:val="both"/>
            </w:pPr>
            <w:r>
              <w:rPr>
                <w:sz w:val="24"/>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1531" w:type="dxa"/>
            <w:vAlign w:val="bottom"/>
          </w:tcPr>
          <w:p>
            <w:pPr>
              <w:pStyle w:val="0"/>
              <w:jc w:val="center"/>
            </w:pPr>
            <w:r>
              <w:rPr>
                <w:sz w:val="24"/>
              </w:rPr>
              <w:t xml:space="preserve">[Все]</w:t>
            </w:r>
          </w:p>
        </w:tc>
      </w:tr>
      <w:tr>
        <w:tc>
          <w:tcPr>
            <w:tcW w:w="510" w:type="dxa"/>
          </w:tcPr>
          <w:p>
            <w:pPr>
              <w:pStyle w:val="0"/>
            </w:pPr>
            <w:r>
              <w:rPr>
                <w:sz w:val="24"/>
              </w:rPr>
              <w:t xml:space="preserve">2.</w:t>
            </w:r>
          </w:p>
        </w:tc>
        <w:tc>
          <w:tcPr>
            <w:tcW w:w="7030" w:type="dxa"/>
            <w:vAlign w:val="center"/>
          </w:tcPr>
          <w:p>
            <w:pPr>
              <w:pStyle w:val="0"/>
              <w:jc w:val="both"/>
            </w:pPr>
            <w:r>
              <w:rPr>
                <w:sz w:val="24"/>
              </w:rPr>
              <w:t xml:space="preserve">В заявлении отсутствует подпись представителя заявителя</w:t>
            </w:r>
          </w:p>
        </w:tc>
        <w:tc>
          <w:tcPr>
            <w:tcW w:w="1531" w:type="dxa"/>
          </w:tcPr>
          <w:p>
            <w:pPr>
              <w:pStyle w:val="0"/>
              <w:jc w:val="center"/>
            </w:pPr>
            <w:r>
              <w:rPr>
                <w:sz w:val="24"/>
              </w:rPr>
              <w:t xml:space="preserve">[Все]</w:t>
            </w:r>
          </w:p>
        </w:tc>
      </w:tr>
      <w:tr>
        <w:tc>
          <w:tcPr>
            <w:tcW w:w="510" w:type="dxa"/>
          </w:tcPr>
          <w:p>
            <w:pPr>
              <w:pStyle w:val="0"/>
            </w:pPr>
            <w:r>
              <w:rPr>
                <w:sz w:val="24"/>
              </w:rPr>
              <w:t xml:space="preserve">3.</w:t>
            </w:r>
          </w:p>
        </w:tc>
        <w:tc>
          <w:tcPr>
            <w:tcW w:w="7030" w:type="dxa"/>
            <w:vAlign w:val="center"/>
          </w:tcPr>
          <w:p>
            <w:pPr>
              <w:pStyle w:val="0"/>
              <w:jc w:val="both"/>
            </w:pPr>
            <w:r>
              <w:rPr>
                <w:sz w:val="24"/>
              </w:rPr>
              <w:t xml:space="preserve">Личность представителя заявителя не установлена</w:t>
            </w:r>
          </w:p>
        </w:tc>
        <w:tc>
          <w:tcPr>
            <w:tcW w:w="1531" w:type="dxa"/>
          </w:tcPr>
          <w:p>
            <w:pPr>
              <w:pStyle w:val="0"/>
              <w:jc w:val="center"/>
            </w:pPr>
            <w:r>
              <w:rPr>
                <w:sz w:val="24"/>
              </w:rPr>
              <w:t xml:space="preserve">[Все]</w:t>
            </w:r>
          </w:p>
        </w:tc>
      </w:tr>
      <w:tr>
        <w:tc>
          <w:tcPr>
            <w:gridSpan w:val="3"/>
            <w:tcW w:w="9071" w:type="dxa"/>
          </w:tcPr>
          <w:p>
            <w:pPr>
              <w:pStyle w:val="0"/>
              <w:outlineLvl w:val="4"/>
              <w:jc w:val="center"/>
            </w:pPr>
            <w:r>
              <w:rPr>
                <w:sz w:val="24"/>
              </w:rPr>
              <w:t xml:space="preserve">Исчерпывающий перечень оснований для приостановления предоставления Услуги</w:t>
            </w:r>
          </w:p>
        </w:tc>
      </w:tr>
      <w:tr>
        <w:tc>
          <w:tcPr>
            <w:tcW w:w="510" w:type="dxa"/>
          </w:tcPr>
          <w:p>
            <w:pPr>
              <w:pStyle w:val="0"/>
              <w:jc w:val="center"/>
            </w:pPr>
            <w:r>
              <w:rPr>
                <w:sz w:val="24"/>
              </w:rPr>
              <w:t xml:space="preserve">1.</w:t>
            </w:r>
          </w:p>
        </w:tc>
        <w:tc>
          <w:tcPr>
            <w:tcW w:w="7030" w:type="dxa"/>
            <w:vAlign w:val="center"/>
          </w:tcPr>
          <w:p>
            <w:pPr>
              <w:pStyle w:val="0"/>
              <w:jc w:val="both"/>
            </w:pPr>
            <w:r>
              <w:rPr>
                <w:sz w:val="24"/>
              </w:rPr>
              <w:t xml:space="preserve">Основания для приостановления предоставления Услуги законодательством Российской Федерации не предусмотрены</w:t>
            </w:r>
          </w:p>
        </w:tc>
        <w:tc>
          <w:tcPr>
            <w:tcW w:w="1531" w:type="dxa"/>
            <w:vAlign w:val="center"/>
          </w:tcPr>
          <w:p>
            <w:pPr>
              <w:pStyle w:val="0"/>
              <w:jc w:val="center"/>
            </w:pPr>
            <w:r>
              <w:rPr>
                <w:sz w:val="24"/>
              </w:rPr>
              <w:t xml:space="preserve">-</w:t>
            </w:r>
          </w:p>
        </w:tc>
      </w:tr>
      <w:tr>
        <w:tc>
          <w:tcPr>
            <w:gridSpan w:val="3"/>
            <w:tcW w:w="9071" w:type="dxa"/>
          </w:tcPr>
          <w:p>
            <w:pPr>
              <w:pStyle w:val="0"/>
              <w:outlineLvl w:val="4"/>
              <w:jc w:val="center"/>
            </w:pPr>
            <w:r>
              <w:rPr>
                <w:sz w:val="24"/>
              </w:rPr>
              <w:t xml:space="preserve">Исчерпывающий перечень оснований для отказа в предоставлении Услуги</w:t>
            </w:r>
          </w:p>
        </w:tc>
      </w:tr>
      <w:tr>
        <w:tc>
          <w:tcPr>
            <w:tcW w:w="510" w:type="dxa"/>
          </w:tcPr>
          <w:p>
            <w:pPr>
              <w:pStyle w:val="0"/>
            </w:pPr>
            <w:r>
              <w:rPr>
                <w:sz w:val="24"/>
              </w:rPr>
              <w:t xml:space="preserve">1.</w:t>
            </w:r>
          </w:p>
        </w:tc>
        <w:tc>
          <w:tcPr>
            <w:tcW w:w="7030" w:type="dxa"/>
            <w:vAlign w:val="center"/>
          </w:tcPr>
          <w:p>
            <w:pPr>
              <w:pStyle w:val="0"/>
              <w:jc w:val="both"/>
            </w:pPr>
            <w:r>
              <w:rPr>
                <w:sz w:val="24"/>
              </w:rPr>
              <w:t xml:space="preserve">Разрешенное использование лесного участка не соответствует целям использования такого участка, указанным в заявлении, за исключением случаев размещения линейного объекта в соответствии с утвержденным проектом планировки территории </w:t>
            </w:r>
            <w:hyperlink w:history="0" w:anchor="P652" w:tooltip="&lt;59&gt; Подпункт 14 статьи 39.16 Земельного кодекса Российской Федерации.">
              <w:r>
                <w:rPr>
                  <w:sz w:val="24"/>
                  <w:color w:val="0000ff"/>
                </w:rPr>
                <w:t xml:space="preserve">&lt;59&gt;</w:t>
              </w:r>
            </w:hyperlink>
          </w:p>
        </w:tc>
        <w:tc>
          <w:tcPr>
            <w:tcW w:w="1531" w:type="dxa"/>
          </w:tcPr>
          <w:p>
            <w:pPr>
              <w:pStyle w:val="0"/>
              <w:jc w:val="center"/>
            </w:pPr>
            <w:r>
              <w:rPr>
                <w:sz w:val="24"/>
              </w:rPr>
              <w:t xml:space="preserve">[Все]</w:t>
            </w:r>
          </w:p>
        </w:tc>
      </w:tr>
      <w:tr>
        <w:tc>
          <w:tcPr>
            <w:tcW w:w="510" w:type="dxa"/>
          </w:tcPr>
          <w:p>
            <w:pPr>
              <w:pStyle w:val="0"/>
            </w:pPr>
            <w:r>
              <w:rPr>
                <w:sz w:val="24"/>
              </w:rPr>
              <w:t xml:space="preserve">2.</w:t>
            </w:r>
          </w:p>
        </w:tc>
        <w:tc>
          <w:tcPr>
            <w:tcW w:w="7030" w:type="dxa"/>
            <w:vAlign w:val="center"/>
          </w:tcPr>
          <w:p>
            <w:pPr>
              <w:pStyle w:val="0"/>
              <w:jc w:val="both"/>
            </w:pPr>
            <w:r>
              <w:rPr>
                <w:sz w:val="24"/>
              </w:rPr>
              <w:t xml:space="preserve">В отношении лесного участка, указанного в заявлении, не установлен вид разрешенного использования </w:t>
            </w:r>
            <w:hyperlink w:history="0" w:anchor="P653" w:tooltip="&lt;60&gt; Подпункт 20 статьи 39.16 Земельного кодекса Российской Федерации.">
              <w:r>
                <w:rPr>
                  <w:sz w:val="24"/>
                  <w:color w:val="0000ff"/>
                </w:rPr>
                <w:t xml:space="preserve">&lt;60&gt;</w:t>
              </w:r>
            </w:hyperlink>
          </w:p>
        </w:tc>
        <w:tc>
          <w:tcPr>
            <w:tcW w:w="1531" w:type="dxa"/>
          </w:tcPr>
          <w:p>
            <w:pPr>
              <w:pStyle w:val="0"/>
              <w:jc w:val="center"/>
            </w:pPr>
            <w:r>
              <w:rPr>
                <w:sz w:val="24"/>
              </w:rPr>
              <w:t xml:space="preserve">[Все]</w:t>
            </w:r>
          </w:p>
        </w:tc>
      </w:tr>
      <w:tr>
        <w:tc>
          <w:tcPr>
            <w:tcW w:w="510" w:type="dxa"/>
          </w:tcPr>
          <w:p>
            <w:pPr>
              <w:pStyle w:val="0"/>
            </w:pPr>
            <w:r>
              <w:rPr>
                <w:sz w:val="24"/>
              </w:rPr>
              <w:t xml:space="preserve">3.</w:t>
            </w:r>
          </w:p>
        </w:tc>
        <w:tc>
          <w:tcPr>
            <w:tcW w:w="7030" w:type="dxa"/>
            <w:vAlign w:val="center"/>
          </w:tcPr>
          <w:p>
            <w:pPr>
              <w:pStyle w:val="0"/>
              <w:jc w:val="both"/>
            </w:pPr>
            <w:r>
              <w:rPr>
                <w:sz w:val="24"/>
              </w:rPr>
              <w:t xml:space="preserve">Указанный в заявлении лесной участок является зарезервированным для государственных или муниципальных нужд в случае, если заявитель обратился с заявлением о предоставлении лесного участка в постоянное (бессрочное) пользование, за исключением случая предоставления земельного участка для целей резервирования </w:t>
            </w:r>
            <w:hyperlink w:history="0" w:anchor="P654" w:tooltip="&lt;61&gt; Подпункт 7 статьи 39.16 Земельного кодекса Российской Федерации.">
              <w:r>
                <w:rPr>
                  <w:sz w:val="24"/>
                  <w:color w:val="0000ff"/>
                </w:rPr>
                <w:t xml:space="preserve">&lt;61&gt;</w:t>
              </w:r>
            </w:hyperlink>
          </w:p>
        </w:tc>
        <w:tc>
          <w:tcPr>
            <w:tcW w:w="1531" w:type="dxa"/>
          </w:tcPr>
          <w:p>
            <w:pPr>
              <w:pStyle w:val="0"/>
              <w:jc w:val="center"/>
            </w:pPr>
            <w:r>
              <w:rPr>
                <w:sz w:val="24"/>
              </w:rPr>
              <w:t xml:space="preserve">[Все]</w:t>
            </w:r>
          </w:p>
        </w:tc>
      </w:tr>
      <w:tr>
        <w:tc>
          <w:tcPr>
            <w:tcW w:w="510" w:type="dxa"/>
          </w:tcPr>
          <w:p>
            <w:pPr>
              <w:pStyle w:val="0"/>
            </w:pPr>
            <w:r>
              <w:rPr>
                <w:sz w:val="24"/>
              </w:rPr>
              <w:t xml:space="preserve">4.</w:t>
            </w:r>
          </w:p>
        </w:tc>
        <w:tc>
          <w:tcPr>
            <w:tcW w:w="7030" w:type="dxa"/>
            <w:vAlign w:val="center"/>
          </w:tcPr>
          <w:p>
            <w:pPr>
              <w:pStyle w:val="0"/>
              <w:jc w:val="both"/>
            </w:pPr>
            <w:r>
              <w:rPr>
                <w:sz w:val="24"/>
              </w:rPr>
              <w:t xml:space="preserve">С заявлением обратилось лицо, которое в соответствии с законодательством Российской Федерации не имеет права на приобретение лесного участка без проведения торгов </w:t>
            </w:r>
            <w:hyperlink w:history="0" w:anchor="P655" w:tooltip="&lt;62&gt; Подпункт 1 статьи 39.16 Земельного кодекса Российской Федерации.">
              <w:r>
                <w:rPr>
                  <w:sz w:val="24"/>
                  <w:color w:val="0000ff"/>
                </w:rPr>
                <w:t xml:space="preserve">&lt;62&gt;</w:t>
              </w:r>
            </w:hyperlink>
          </w:p>
        </w:tc>
        <w:tc>
          <w:tcPr>
            <w:tcW w:w="1531" w:type="dxa"/>
          </w:tcPr>
          <w:p>
            <w:pPr>
              <w:pStyle w:val="0"/>
              <w:jc w:val="center"/>
            </w:pPr>
            <w:r>
              <w:rPr>
                <w:sz w:val="24"/>
              </w:rPr>
              <w:t xml:space="preserve">[Все]</w:t>
            </w:r>
          </w:p>
        </w:tc>
      </w:tr>
      <w:tr>
        <w:tc>
          <w:tcPr>
            <w:tcW w:w="510" w:type="dxa"/>
          </w:tcPr>
          <w:p>
            <w:pPr>
              <w:pStyle w:val="0"/>
            </w:pPr>
            <w:r>
              <w:rPr>
                <w:sz w:val="24"/>
              </w:rPr>
              <w:t xml:space="preserve">5.</w:t>
            </w:r>
          </w:p>
        </w:tc>
        <w:tc>
          <w:tcPr>
            <w:tcW w:w="7030" w:type="dxa"/>
            <w:vAlign w:val="center"/>
          </w:tcPr>
          <w:p>
            <w:pPr>
              <w:pStyle w:val="0"/>
              <w:jc w:val="both"/>
            </w:pPr>
            <w:r>
              <w:rPr>
                <w:sz w:val="24"/>
              </w:rPr>
              <w:t xml:space="preserve">Предоставление лесного участка на заявленном виде прав не допускается </w:t>
            </w:r>
            <w:hyperlink w:history="0" w:anchor="P656" w:tooltip="&lt;63&gt; Подпункт 19 статьи 39.16 Земельного кодекса Российской Федерации.">
              <w:r>
                <w:rPr>
                  <w:sz w:val="24"/>
                  <w:color w:val="0000ff"/>
                </w:rPr>
                <w:t xml:space="preserve">&lt;63&gt;</w:t>
              </w:r>
            </w:hyperlink>
          </w:p>
        </w:tc>
        <w:tc>
          <w:tcPr>
            <w:tcW w:w="1531" w:type="dxa"/>
          </w:tcPr>
          <w:p>
            <w:pPr>
              <w:pStyle w:val="0"/>
              <w:jc w:val="center"/>
            </w:pPr>
            <w:r>
              <w:rPr>
                <w:sz w:val="24"/>
              </w:rPr>
              <w:t xml:space="preserve">[Все]</w:t>
            </w:r>
          </w:p>
        </w:tc>
      </w:tr>
      <w:tr>
        <w:tc>
          <w:tcPr>
            <w:tcW w:w="510" w:type="dxa"/>
          </w:tcPr>
          <w:p>
            <w:pPr>
              <w:pStyle w:val="0"/>
            </w:pPr>
            <w:r>
              <w:rPr>
                <w:sz w:val="24"/>
              </w:rPr>
              <w:t xml:space="preserve">6.</w:t>
            </w:r>
          </w:p>
        </w:tc>
        <w:tc>
          <w:tcPr>
            <w:tcW w:w="7030" w:type="dxa"/>
            <w:vAlign w:val="center"/>
          </w:tcPr>
          <w:p>
            <w:pPr>
              <w:pStyle w:val="0"/>
              <w:jc w:val="both"/>
            </w:pPr>
            <w:r>
              <w:rPr>
                <w:sz w:val="24"/>
              </w:rPr>
              <w:t xml:space="preserve">На указанном в заявлении лесном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лесном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history="0" r:id="rId112"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статьей 39.36</w:t>
              </w:r>
            </w:hyperlink>
            <w:r>
              <w:rPr>
                <w:sz w:val="24"/>
              </w:rPr>
              <w:t xml:space="preserve"> Земельного кодекса Российской Федерации, либо с заявлением обратился правообладатель этих здания, сооружения, помещений в них, этого объекта незавершенного строительства </w:t>
            </w:r>
            <w:hyperlink w:history="0" w:anchor="P657" w:tooltip="&lt;64&gt; Подпункт 5 статьи 39.16 Земельного кодекса Российской Федерации.">
              <w:r>
                <w:rPr>
                  <w:sz w:val="24"/>
                  <w:color w:val="0000ff"/>
                </w:rPr>
                <w:t xml:space="preserve">&lt;64&gt;</w:t>
              </w:r>
            </w:hyperlink>
          </w:p>
        </w:tc>
        <w:tc>
          <w:tcPr>
            <w:tcW w:w="1531" w:type="dxa"/>
          </w:tcPr>
          <w:p>
            <w:pPr>
              <w:pStyle w:val="0"/>
              <w:jc w:val="center"/>
            </w:pPr>
            <w:r>
              <w:rPr>
                <w:sz w:val="24"/>
              </w:rPr>
              <w:t xml:space="preserve">[Все]</w:t>
            </w:r>
          </w:p>
        </w:tc>
      </w:tr>
      <w:tr>
        <w:tc>
          <w:tcPr>
            <w:tcW w:w="510" w:type="dxa"/>
          </w:tcPr>
          <w:p>
            <w:pPr>
              <w:pStyle w:val="0"/>
            </w:pPr>
            <w:r>
              <w:rPr>
                <w:sz w:val="24"/>
              </w:rPr>
              <w:t xml:space="preserve">7.</w:t>
            </w:r>
          </w:p>
        </w:tc>
        <w:tc>
          <w:tcPr>
            <w:tcW w:w="7030" w:type="dxa"/>
            <w:vAlign w:val="center"/>
          </w:tcPr>
          <w:p>
            <w:pPr>
              <w:pStyle w:val="0"/>
              <w:jc w:val="both"/>
            </w:pPr>
            <w:r>
              <w:rPr>
                <w:sz w:val="24"/>
              </w:rPr>
              <w:t xml:space="preserve">Указанный в заявлении лесной участок является изъятым из оборота или ограниченным в обороте, и его предоставление не допускается на праве, указанном в заявлении </w:t>
            </w:r>
            <w:hyperlink w:history="0" w:anchor="P658" w:tooltip="&lt;65&gt; Подпункт 6 статьи 39.16 Земельного кодекса Российской Федерации.">
              <w:r>
                <w:rPr>
                  <w:sz w:val="24"/>
                  <w:color w:val="0000ff"/>
                </w:rPr>
                <w:t xml:space="preserve">&lt;65&gt;</w:t>
              </w:r>
            </w:hyperlink>
          </w:p>
        </w:tc>
        <w:tc>
          <w:tcPr>
            <w:tcW w:w="1531" w:type="dxa"/>
          </w:tcPr>
          <w:p>
            <w:pPr>
              <w:pStyle w:val="0"/>
              <w:jc w:val="center"/>
            </w:pPr>
            <w:r>
              <w:rPr>
                <w:sz w:val="24"/>
              </w:rPr>
              <w:t xml:space="preserve">[Все]</w:t>
            </w:r>
          </w:p>
        </w:tc>
      </w:tr>
      <w:tr>
        <w:tc>
          <w:tcPr>
            <w:tcW w:w="510" w:type="dxa"/>
          </w:tcPr>
          <w:p>
            <w:pPr>
              <w:pStyle w:val="0"/>
            </w:pPr>
            <w:r>
              <w:rPr>
                <w:sz w:val="24"/>
              </w:rPr>
              <w:t xml:space="preserve">8.</w:t>
            </w:r>
          </w:p>
        </w:tc>
        <w:tc>
          <w:tcPr>
            <w:tcW w:w="7030" w:type="dxa"/>
            <w:vAlign w:val="center"/>
          </w:tcPr>
          <w:p>
            <w:pPr>
              <w:pStyle w:val="0"/>
              <w:jc w:val="both"/>
            </w:pPr>
            <w:r>
              <w:rPr>
                <w:sz w:val="24"/>
              </w:rPr>
              <w:t xml:space="preserve">Указанный в заявлении лесной участок является предметом торгов, извещение о проведении которых размещено в соответствии с </w:t>
            </w:r>
            <w:hyperlink w:history="0" r:id="rId113"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частью 12 статьи 78</w:t>
              </w:r>
            </w:hyperlink>
            <w:r>
              <w:rPr>
                <w:sz w:val="24"/>
              </w:rPr>
              <w:t xml:space="preserve"> Лесного кодекса Российской Федерации </w:t>
            </w:r>
            <w:hyperlink w:history="0" w:anchor="P659" w:tooltip="&lt;66&gt; Подпункт 11 статьи 39.16 Земельного кодекса Российской Федерации.">
              <w:r>
                <w:rPr>
                  <w:sz w:val="24"/>
                  <w:color w:val="0000ff"/>
                </w:rPr>
                <w:t xml:space="preserve">&lt;66&gt;</w:t>
              </w:r>
            </w:hyperlink>
          </w:p>
        </w:tc>
        <w:tc>
          <w:tcPr>
            <w:tcW w:w="1531" w:type="dxa"/>
          </w:tcPr>
          <w:p>
            <w:pPr>
              <w:pStyle w:val="0"/>
              <w:jc w:val="center"/>
            </w:pPr>
            <w:r>
              <w:rPr>
                <w:sz w:val="24"/>
              </w:rPr>
              <w:t xml:space="preserve">[Все]</w:t>
            </w:r>
          </w:p>
        </w:tc>
      </w:tr>
      <w:tr>
        <w:tc>
          <w:tcPr>
            <w:tcW w:w="510" w:type="dxa"/>
          </w:tcPr>
          <w:p>
            <w:pPr>
              <w:pStyle w:val="0"/>
            </w:pPr>
            <w:r>
              <w:rPr>
                <w:sz w:val="24"/>
              </w:rPr>
              <w:t xml:space="preserve">9.</w:t>
            </w:r>
          </w:p>
        </w:tc>
        <w:tc>
          <w:tcPr>
            <w:tcW w:w="7030" w:type="dxa"/>
            <w:vAlign w:val="center"/>
          </w:tcPr>
          <w:p>
            <w:pPr>
              <w:pStyle w:val="0"/>
              <w:jc w:val="both"/>
            </w:pPr>
            <w:r>
              <w:rPr>
                <w:sz w:val="24"/>
              </w:rPr>
              <w:t xml:space="preserve">В отношении лесного участка, указанного в заявлении, поступило предусмотренное </w:t>
            </w:r>
            <w:hyperlink w:history="0" r:id="rId114" w:tooltip="&quot;Лесной кодекс Российской Федерации&quot; от 04.12.2006 N 200-ФЗ (ред. от 04.08.2026) (с изм. и доп., вступ. в силу с 01.09.2026) {КонсультантПлюс}">
              <w:r>
                <w:rPr>
                  <w:sz w:val="24"/>
                  <w:color w:val="0000ff"/>
                </w:rPr>
                <w:t xml:space="preserve">статьей 78</w:t>
              </w:r>
            </w:hyperlink>
            <w:r>
              <w:rPr>
                <w:sz w:val="24"/>
              </w:rPr>
              <w:t xml:space="preserve"> Лесного кодекса Российской Федерации заявление о проведении торгов на право заключения договора его аренды при условии, что такой земельный участок образован в соответствии с </w:t>
            </w:r>
            <w:hyperlink w:history="0" r:id="rId115"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подпунктом 4 пункта 4 статьи 39.11</w:t>
              </w:r>
            </w:hyperlink>
            <w:r>
              <w:rPr>
                <w:sz w:val="24"/>
              </w:rPr>
              <w:t xml:space="preserve"> Земельного кодекса Российской Федерации и Органом власти не принято решение об отказе в проведении этих торгов по основаниям, предусмотренным </w:t>
            </w:r>
            <w:hyperlink w:history="0" r:id="rId116"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пунктом 8 статьи 39.11</w:t>
              </w:r>
            </w:hyperlink>
            <w:r>
              <w:rPr>
                <w:sz w:val="24"/>
              </w:rPr>
              <w:t xml:space="preserve"> Земельного кодекса Российской Федерации </w:t>
            </w:r>
            <w:hyperlink w:history="0" w:anchor="P660" w:tooltip="&lt;67&gt; Подпункт 12 статьи 39.16 Земельного кодекса Российской Федерации.">
              <w:r>
                <w:rPr>
                  <w:sz w:val="24"/>
                  <w:color w:val="0000ff"/>
                </w:rPr>
                <w:t xml:space="preserve">&lt;67&gt;</w:t>
              </w:r>
            </w:hyperlink>
          </w:p>
        </w:tc>
        <w:tc>
          <w:tcPr>
            <w:tcW w:w="1531" w:type="dxa"/>
          </w:tcPr>
          <w:p>
            <w:pPr>
              <w:pStyle w:val="0"/>
              <w:jc w:val="center"/>
            </w:pPr>
            <w:r>
              <w:rPr>
                <w:sz w:val="24"/>
              </w:rPr>
              <w:t xml:space="preserve">[Все]</w:t>
            </w:r>
          </w:p>
        </w:tc>
      </w:tr>
      <w:tr>
        <w:tc>
          <w:tcPr>
            <w:tcW w:w="510" w:type="dxa"/>
          </w:tcPr>
          <w:p>
            <w:pPr>
              <w:pStyle w:val="0"/>
            </w:pPr>
            <w:r>
              <w:rPr>
                <w:sz w:val="24"/>
              </w:rPr>
              <w:t xml:space="preserve">10.</w:t>
            </w:r>
          </w:p>
        </w:tc>
        <w:tc>
          <w:tcPr>
            <w:tcW w:w="7030" w:type="dxa"/>
            <w:vAlign w:val="center"/>
          </w:tcPr>
          <w:p>
            <w:pPr>
              <w:pStyle w:val="0"/>
              <w:jc w:val="both"/>
            </w:pPr>
            <w:r>
              <w:rPr>
                <w:sz w:val="24"/>
              </w:rPr>
              <w:t xml:space="preserve">Испрашиваемый лесной участок полностью расположен в границах зоны с особыми условиями использования территории, установленные ограничения использования лесных участков в которой не допускают использования лесного участка в соответствии с целями использования такого лесного участка, указанными в заявлении </w:t>
            </w:r>
            <w:hyperlink w:history="0" w:anchor="P661" w:tooltip="&lt;68&gt; Подпункт 14.1 статьи 39.16 Земельного кодекса Российской Федерации.">
              <w:r>
                <w:rPr>
                  <w:sz w:val="24"/>
                  <w:color w:val="0000ff"/>
                </w:rPr>
                <w:t xml:space="preserve">&lt;68&gt;</w:t>
              </w:r>
            </w:hyperlink>
          </w:p>
        </w:tc>
        <w:tc>
          <w:tcPr>
            <w:tcW w:w="1531" w:type="dxa"/>
          </w:tcPr>
          <w:p>
            <w:pPr>
              <w:pStyle w:val="0"/>
              <w:jc w:val="center"/>
            </w:pPr>
            <w:r>
              <w:rPr>
                <w:sz w:val="24"/>
              </w:rPr>
              <w:t xml:space="preserve">[Все]</w:t>
            </w:r>
          </w:p>
        </w:tc>
      </w:tr>
      <w:tr>
        <w:tc>
          <w:tcPr>
            <w:tcW w:w="510" w:type="dxa"/>
          </w:tcPr>
          <w:p>
            <w:pPr>
              <w:pStyle w:val="0"/>
            </w:pPr>
            <w:r>
              <w:rPr>
                <w:sz w:val="24"/>
              </w:rPr>
              <w:t xml:space="preserve">11.</w:t>
            </w:r>
          </w:p>
        </w:tc>
        <w:tc>
          <w:tcPr>
            <w:tcW w:w="7030" w:type="dxa"/>
            <w:vAlign w:val="center"/>
          </w:tcPr>
          <w:p>
            <w:pPr>
              <w:pStyle w:val="0"/>
              <w:jc w:val="both"/>
            </w:pPr>
            <w:r>
              <w:rPr>
                <w:sz w:val="24"/>
              </w:rPr>
              <w:t xml:space="preserve">Испрашиваемый лесной участок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w:history="0" r:id="rId117"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подпунктом 10 пункта 2 статьи 39.10</w:t>
              </w:r>
            </w:hyperlink>
            <w:r>
              <w:rPr>
                <w:sz w:val="24"/>
              </w:rPr>
              <w:t xml:space="preserve"> Земельного кодекса Российской Федерации </w:t>
            </w:r>
            <w:hyperlink w:history="0" w:anchor="P662" w:tooltip="&lt;69&gt; Подпункт 15 статьи 39.16 Земельного кодекса Российской Федерации.">
              <w:r>
                <w:rPr>
                  <w:sz w:val="24"/>
                  <w:color w:val="0000ff"/>
                </w:rPr>
                <w:t xml:space="preserve">&lt;69&gt;</w:t>
              </w:r>
            </w:hyperlink>
          </w:p>
        </w:tc>
        <w:tc>
          <w:tcPr>
            <w:tcW w:w="1531" w:type="dxa"/>
          </w:tcPr>
          <w:p>
            <w:pPr>
              <w:pStyle w:val="0"/>
              <w:jc w:val="center"/>
            </w:pPr>
            <w:r>
              <w:rPr>
                <w:sz w:val="24"/>
              </w:rPr>
              <w:t xml:space="preserve">[Все]</w:t>
            </w:r>
          </w:p>
        </w:tc>
      </w:tr>
      <w:tr>
        <w:tc>
          <w:tcPr>
            <w:tcW w:w="510" w:type="dxa"/>
          </w:tcPr>
          <w:p>
            <w:pPr>
              <w:pStyle w:val="0"/>
            </w:pPr>
            <w:r>
              <w:rPr>
                <w:sz w:val="24"/>
              </w:rPr>
              <w:t xml:space="preserve">12.</w:t>
            </w:r>
          </w:p>
        </w:tc>
        <w:tc>
          <w:tcPr>
            <w:tcW w:w="7030" w:type="dxa"/>
            <w:vAlign w:val="center"/>
          </w:tcPr>
          <w:p>
            <w:pPr>
              <w:pStyle w:val="0"/>
              <w:jc w:val="both"/>
            </w:pPr>
            <w:r>
              <w:rPr>
                <w:sz w:val="24"/>
              </w:rPr>
              <w:t xml:space="preserve">Указанный в заявлении лесной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 </w:t>
            </w:r>
            <w:hyperlink w:history="0" w:anchor="P663" w:tooltip="&lt;70&gt; Подпункт 17 статьи 39.16 Земельного кодекса Российской Федерации.">
              <w:r>
                <w:rPr>
                  <w:sz w:val="24"/>
                  <w:color w:val="0000ff"/>
                </w:rPr>
                <w:t xml:space="preserve">&lt;70&gt;</w:t>
              </w:r>
            </w:hyperlink>
          </w:p>
        </w:tc>
        <w:tc>
          <w:tcPr>
            <w:tcW w:w="1531" w:type="dxa"/>
          </w:tcPr>
          <w:p>
            <w:pPr>
              <w:pStyle w:val="0"/>
              <w:jc w:val="center"/>
            </w:pPr>
            <w:r>
              <w:rPr>
                <w:sz w:val="24"/>
              </w:rPr>
              <w:t xml:space="preserve">[Все]</w:t>
            </w:r>
          </w:p>
        </w:tc>
      </w:tr>
      <w:tr>
        <w:tc>
          <w:tcPr>
            <w:tcW w:w="510" w:type="dxa"/>
          </w:tcPr>
          <w:p>
            <w:pPr>
              <w:pStyle w:val="0"/>
            </w:pPr>
            <w:r>
              <w:rPr>
                <w:sz w:val="24"/>
              </w:rPr>
              <w:t xml:space="preserve">13.</w:t>
            </w:r>
          </w:p>
        </w:tc>
        <w:tc>
          <w:tcPr>
            <w:tcW w:w="7030" w:type="dxa"/>
            <w:vAlign w:val="center"/>
          </w:tcPr>
          <w:p>
            <w:pPr>
              <w:pStyle w:val="0"/>
              <w:jc w:val="both"/>
            </w:pPr>
            <w:r>
              <w:rPr>
                <w:sz w:val="24"/>
              </w:rPr>
              <w:t xml:space="preserve">В отношении лесного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обратилось иное не указанное в этом решении лицо </w:t>
            </w:r>
            <w:hyperlink w:history="0" w:anchor="P664" w:tooltip="&lt;71&gt; Подпункт 22 статьи 39.16 Земельного кодекса Российской Федерации.">
              <w:r>
                <w:rPr>
                  <w:sz w:val="24"/>
                  <w:color w:val="0000ff"/>
                </w:rPr>
                <w:t xml:space="preserve">&lt;71&gt;</w:t>
              </w:r>
            </w:hyperlink>
          </w:p>
        </w:tc>
        <w:tc>
          <w:tcPr>
            <w:tcW w:w="1531" w:type="dxa"/>
          </w:tcPr>
          <w:p>
            <w:pPr>
              <w:pStyle w:val="0"/>
              <w:jc w:val="center"/>
            </w:pPr>
            <w:r>
              <w:rPr>
                <w:sz w:val="24"/>
              </w:rPr>
              <w:t xml:space="preserve">[Все]</w:t>
            </w:r>
          </w:p>
        </w:tc>
      </w:tr>
      <w:tr>
        <w:tc>
          <w:tcPr>
            <w:tcW w:w="510" w:type="dxa"/>
          </w:tcPr>
          <w:p>
            <w:pPr>
              <w:pStyle w:val="0"/>
            </w:pPr>
            <w:r>
              <w:rPr>
                <w:sz w:val="24"/>
              </w:rPr>
              <w:t xml:space="preserve">14.</w:t>
            </w:r>
          </w:p>
        </w:tc>
        <w:tc>
          <w:tcPr>
            <w:tcW w:w="7030" w:type="dxa"/>
            <w:vAlign w:val="center"/>
          </w:tcPr>
          <w:p>
            <w:pPr>
              <w:pStyle w:val="0"/>
              <w:jc w:val="both"/>
            </w:pPr>
            <w:r>
              <w:rPr>
                <w:sz w:val="24"/>
              </w:rPr>
              <w:t xml:space="preserve">Указанный в заявлении лесной участок предоставлен на праве постоянного (бессрочного) пользования, безвозмездного пользования или аренды, за исключением случаев, когда одновременное многоцелевое использование лесного участка возможно, а также если с заявлением обратился обладатель данных прав или подано заявление в соответствии с </w:t>
            </w:r>
            <w:hyperlink w:history="0" r:id="rId118"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подпунктом 10 пункта 2 статьи 39.10</w:t>
              </w:r>
            </w:hyperlink>
            <w:r>
              <w:rPr>
                <w:sz w:val="24"/>
              </w:rPr>
              <w:t xml:space="preserve"> Земельного кодекса Российской Федерации </w:t>
            </w:r>
            <w:hyperlink w:history="0" w:anchor="P665" w:tooltip="&lt;72&gt; Подпункт 2 статьи 39.16 Земельного кодекса Российской Федерации.">
              <w:r>
                <w:rPr>
                  <w:sz w:val="24"/>
                  <w:color w:val="0000ff"/>
                </w:rPr>
                <w:t xml:space="preserve">&lt;72&gt;</w:t>
              </w:r>
            </w:hyperlink>
          </w:p>
        </w:tc>
        <w:tc>
          <w:tcPr>
            <w:tcW w:w="1531" w:type="dxa"/>
          </w:tcPr>
          <w:p>
            <w:pPr>
              <w:pStyle w:val="0"/>
              <w:jc w:val="center"/>
            </w:pPr>
            <w:r>
              <w:rPr>
                <w:sz w:val="24"/>
              </w:rPr>
              <w:t xml:space="preserve">[Все]</w:t>
            </w:r>
          </w:p>
        </w:tc>
      </w:tr>
      <w:tr>
        <w:tc>
          <w:tcPr>
            <w:tcW w:w="510" w:type="dxa"/>
          </w:tcPr>
          <w:p>
            <w:pPr>
              <w:pStyle w:val="0"/>
            </w:pPr>
            <w:r>
              <w:rPr>
                <w:sz w:val="24"/>
              </w:rPr>
              <w:t xml:space="preserve">15.</w:t>
            </w:r>
          </w:p>
        </w:tc>
        <w:tc>
          <w:tcPr>
            <w:tcW w:w="7030" w:type="dxa"/>
            <w:vAlign w:val="center"/>
          </w:tcPr>
          <w:p>
            <w:pPr>
              <w:pStyle w:val="0"/>
              <w:jc w:val="both"/>
            </w:pPr>
            <w:r>
              <w:rPr>
                <w:sz w:val="24"/>
              </w:rPr>
              <w:t xml:space="preserve">На указанном в заявлении лесном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лесном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w:history="0" r:id="rId119"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статьей 39.36</w:t>
              </w:r>
            </w:hyperlink>
            <w:r>
              <w:rPr>
                <w:sz w:val="24"/>
              </w:rPr>
              <w:t xml:space="preserve">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w:history="0" r:id="rId120"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частью 11 статьи 55.32</w:t>
              </w:r>
            </w:hyperlink>
            <w:r>
              <w:rPr>
                <w:sz w:val="24"/>
              </w:rPr>
              <w:t xml:space="preserve"> Градостроительного кодекса Российской Федерации </w:t>
            </w:r>
            <w:hyperlink w:history="0" w:anchor="P666" w:tooltip="&lt;73&gt; Подпункт 4 статьи 39.16 Земельного кодекса Российской Федерации.">
              <w:r>
                <w:rPr>
                  <w:sz w:val="24"/>
                  <w:color w:val="0000ff"/>
                </w:rPr>
                <w:t xml:space="preserve">&lt;73&gt;</w:t>
              </w:r>
            </w:hyperlink>
          </w:p>
        </w:tc>
        <w:tc>
          <w:tcPr>
            <w:tcW w:w="1531" w:type="dxa"/>
          </w:tcPr>
          <w:p>
            <w:pPr>
              <w:pStyle w:val="0"/>
              <w:jc w:val="center"/>
            </w:pPr>
            <w:r>
              <w:rPr>
                <w:sz w:val="24"/>
              </w:rPr>
              <w:t xml:space="preserve">[Все]</w:t>
            </w:r>
          </w:p>
        </w:tc>
      </w:tr>
      <w:tr>
        <w:tc>
          <w:tcPr>
            <w:tcW w:w="510" w:type="dxa"/>
          </w:tcPr>
          <w:p>
            <w:pPr>
              <w:pStyle w:val="0"/>
            </w:pPr>
            <w:r>
              <w:rPr>
                <w:sz w:val="24"/>
              </w:rPr>
              <w:t xml:space="preserve">16.</w:t>
            </w:r>
          </w:p>
        </w:tc>
        <w:tc>
          <w:tcPr>
            <w:tcW w:w="7030" w:type="dxa"/>
            <w:vAlign w:val="center"/>
          </w:tcPr>
          <w:p>
            <w:pPr>
              <w:pStyle w:val="0"/>
              <w:jc w:val="both"/>
            </w:pPr>
            <w:r>
              <w:rPr>
                <w:sz w:val="24"/>
              </w:rPr>
              <w:t xml:space="preserve">Указанный в заявлении лесной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 </w:t>
            </w:r>
            <w:hyperlink w:history="0" w:anchor="P667" w:tooltip="&lt;74&gt; Подпункт 18 статьи 39.16 Земельного кодекса Российской Федерации.">
              <w:r>
                <w:rPr>
                  <w:sz w:val="24"/>
                  <w:color w:val="0000ff"/>
                </w:rPr>
                <w:t xml:space="preserve">&lt;74&gt;</w:t>
              </w:r>
            </w:hyperlink>
          </w:p>
        </w:tc>
        <w:tc>
          <w:tcPr>
            <w:tcW w:w="1531" w:type="dxa"/>
          </w:tcPr>
          <w:p>
            <w:pPr>
              <w:pStyle w:val="0"/>
              <w:jc w:val="center"/>
            </w:pPr>
            <w:r>
              <w:rPr>
                <w:sz w:val="24"/>
              </w:rPr>
              <w:t xml:space="preserve">[Все]</w:t>
            </w:r>
          </w:p>
        </w:tc>
      </w:tr>
      <w:tr>
        <w:tc>
          <w:tcPr>
            <w:tcW w:w="510" w:type="dxa"/>
          </w:tcPr>
          <w:p>
            <w:pPr>
              <w:pStyle w:val="0"/>
            </w:pPr>
            <w:r>
              <w:rPr>
                <w:sz w:val="24"/>
              </w:rPr>
              <w:t xml:space="preserve">17.</w:t>
            </w:r>
          </w:p>
        </w:tc>
        <w:tc>
          <w:tcPr>
            <w:tcW w:w="7030" w:type="dxa"/>
            <w:vAlign w:val="center"/>
          </w:tcPr>
          <w:p>
            <w:pPr>
              <w:pStyle w:val="0"/>
              <w:jc w:val="both"/>
            </w:pPr>
            <w:r>
              <w:rPr>
                <w:sz w:val="24"/>
              </w:rPr>
              <w:t xml:space="preserve">Границы лесного участка, указанного в заявлении, подлежат уточнению в соответствии с Федеральным </w:t>
            </w:r>
            <w:hyperlink w:history="0" r:id="rId121" w:tooltip="Федеральный закон от 13.07.2015 N 218-ФЗ (ред. от 04.08.2026) &quot;О государственной регистрации недвижимости&quot; (с изм. и доп., вступ. в силу с 01.09.2026) ------------ Недействующая редакция {КонсультантПлюс}">
              <w:r>
                <w:rPr>
                  <w:sz w:val="24"/>
                  <w:color w:val="0000ff"/>
                </w:rPr>
                <w:t xml:space="preserve">законом</w:t>
              </w:r>
            </w:hyperlink>
            <w:r>
              <w:rPr>
                <w:sz w:val="24"/>
              </w:rPr>
              <w:t xml:space="preserve"> от 13 июля 2015 г. N 218-ФЗ "О государственной регистрации недвижимости" </w:t>
            </w:r>
            <w:hyperlink w:history="0" w:anchor="P668" w:tooltip="&lt;75&gt; Подпункт 24 статьи 39.16 Земельного кодекса Российской Федерации.">
              <w:r>
                <w:rPr>
                  <w:sz w:val="24"/>
                  <w:color w:val="0000ff"/>
                </w:rPr>
                <w:t xml:space="preserve">&lt;75&gt;</w:t>
              </w:r>
            </w:hyperlink>
          </w:p>
        </w:tc>
        <w:tc>
          <w:tcPr>
            <w:tcW w:w="1531" w:type="dxa"/>
          </w:tcPr>
          <w:p>
            <w:pPr>
              <w:pStyle w:val="0"/>
              <w:jc w:val="center"/>
            </w:pPr>
            <w:r>
              <w:rPr>
                <w:sz w:val="24"/>
              </w:rPr>
              <w:t xml:space="preserve">[Все]</w:t>
            </w:r>
          </w:p>
        </w:tc>
      </w:tr>
      <w:tr>
        <w:tc>
          <w:tcPr>
            <w:tcW w:w="510" w:type="dxa"/>
          </w:tcPr>
          <w:p>
            <w:pPr>
              <w:pStyle w:val="0"/>
            </w:pPr>
            <w:r>
              <w:rPr>
                <w:sz w:val="24"/>
              </w:rPr>
              <w:t xml:space="preserve">18.</w:t>
            </w:r>
          </w:p>
        </w:tc>
        <w:tc>
          <w:tcPr>
            <w:tcW w:w="7030" w:type="dxa"/>
            <w:vAlign w:val="center"/>
          </w:tcPr>
          <w:p>
            <w:pPr>
              <w:pStyle w:val="0"/>
              <w:jc w:val="both"/>
            </w:pPr>
            <w:r>
              <w:rPr>
                <w:sz w:val="24"/>
              </w:rPr>
              <w:t xml:space="preserve">Площадь лесного участка, указанного в заявлении, превышает его площадь, указанную в схеме расположения лесного участка, проекте межевания территории или в проектной документации лесных участков, в соответствии с которыми такой лесной участок образован, более чем на десять процентов </w:t>
            </w:r>
            <w:hyperlink w:history="0" w:anchor="P669" w:tooltip="&lt;76&gt; Подпункт 25 статьи 39.16 Земельного кодекса Российской Федерации.">
              <w:r>
                <w:rPr>
                  <w:sz w:val="24"/>
                  <w:color w:val="0000ff"/>
                </w:rPr>
                <w:t xml:space="preserve">&lt;76&gt;</w:t>
              </w:r>
            </w:hyperlink>
          </w:p>
        </w:tc>
        <w:tc>
          <w:tcPr>
            <w:tcW w:w="1531" w:type="dxa"/>
          </w:tcPr>
          <w:p>
            <w:pPr>
              <w:pStyle w:val="0"/>
              <w:jc w:val="center"/>
            </w:pPr>
            <w:r>
              <w:rPr>
                <w:sz w:val="24"/>
              </w:rPr>
              <w:t xml:space="preserve">[Все]</w:t>
            </w:r>
          </w:p>
        </w:tc>
      </w:tr>
      <w:tr>
        <w:tc>
          <w:tcPr>
            <w:tcW w:w="510" w:type="dxa"/>
          </w:tcPr>
          <w:p>
            <w:pPr>
              <w:pStyle w:val="0"/>
            </w:pPr>
            <w:r>
              <w:rPr>
                <w:sz w:val="24"/>
              </w:rPr>
              <w:t xml:space="preserve">19.</w:t>
            </w:r>
          </w:p>
        </w:tc>
        <w:tc>
          <w:tcPr>
            <w:tcW w:w="7030" w:type="dxa"/>
            <w:vAlign w:val="center"/>
          </w:tcPr>
          <w:p>
            <w:pPr>
              <w:pStyle w:val="0"/>
              <w:jc w:val="both"/>
            </w:pPr>
            <w:r>
              <w:rPr>
                <w:sz w:val="24"/>
              </w:rPr>
              <w:t xml:space="preserve">Указанный в заявлении земельный участок не отнесен к определенной категории земель </w:t>
            </w:r>
            <w:hyperlink w:history="0" w:anchor="P670" w:tooltip="&lt;77&gt; Подпункт 21 статьи 39.16 Земельного кодекса Российской Федерации.">
              <w:r>
                <w:rPr>
                  <w:sz w:val="24"/>
                  <w:color w:val="0000ff"/>
                </w:rPr>
                <w:t xml:space="preserve">&lt;77&gt;</w:t>
              </w:r>
            </w:hyperlink>
          </w:p>
        </w:tc>
        <w:tc>
          <w:tcPr>
            <w:tcW w:w="1531" w:type="dxa"/>
          </w:tcPr>
          <w:p>
            <w:pPr>
              <w:pStyle w:val="0"/>
              <w:jc w:val="center"/>
            </w:pPr>
            <w:r>
              <w:rPr>
                <w:sz w:val="24"/>
              </w:rPr>
              <w:t xml:space="preserve">[Все]</w:t>
            </w:r>
          </w:p>
        </w:tc>
      </w:tr>
      <w:tr>
        <w:tc>
          <w:tcPr>
            <w:tcW w:w="510" w:type="dxa"/>
          </w:tcPr>
          <w:p>
            <w:pPr>
              <w:pStyle w:val="0"/>
            </w:pPr>
            <w:r>
              <w:rPr>
                <w:sz w:val="24"/>
              </w:rPr>
              <w:t xml:space="preserve">20.</w:t>
            </w:r>
          </w:p>
        </w:tc>
        <w:tc>
          <w:tcPr>
            <w:tcW w:w="7030" w:type="dxa"/>
            <w:vAlign w:val="center"/>
          </w:tcPr>
          <w:p>
            <w:pPr>
              <w:pStyle w:val="0"/>
              <w:jc w:val="both"/>
            </w:pPr>
            <w:r>
              <w:rPr>
                <w:sz w:val="24"/>
              </w:rPr>
              <w:t xml:space="preserve">Полномочия представителя заявителя не подтверждены</w:t>
            </w:r>
          </w:p>
        </w:tc>
        <w:tc>
          <w:tcPr>
            <w:tcW w:w="1531" w:type="dxa"/>
          </w:tcPr>
          <w:p>
            <w:pPr>
              <w:pStyle w:val="0"/>
              <w:jc w:val="center"/>
            </w:pPr>
            <w:r>
              <w:rPr>
                <w:sz w:val="24"/>
              </w:rPr>
              <w:t xml:space="preserve">[Все]</w:t>
            </w:r>
          </w:p>
        </w:tc>
      </w:tr>
      <w:tr>
        <w:tc>
          <w:tcPr>
            <w:tcW w:w="510" w:type="dxa"/>
          </w:tcPr>
          <w:p>
            <w:pPr>
              <w:pStyle w:val="0"/>
            </w:pPr>
            <w:r>
              <w:rPr>
                <w:sz w:val="24"/>
              </w:rPr>
              <w:t xml:space="preserve">21.</w:t>
            </w:r>
          </w:p>
        </w:tc>
        <w:tc>
          <w:tcPr>
            <w:tcW w:w="7030" w:type="dxa"/>
            <w:vAlign w:val="center"/>
          </w:tcPr>
          <w:p>
            <w:pPr>
              <w:pStyle w:val="0"/>
              <w:jc w:val="both"/>
            </w:pPr>
            <w:r>
              <w:rPr>
                <w:sz w:val="24"/>
              </w:rPr>
              <w:t xml:space="preserve">Документы, подтверждающие наличие опечатки и (или) ошибки, не представлены</w:t>
            </w:r>
          </w:p>
        </w:tc>
        <w:tc>
          <w:tcPr>
            <w:tcW w:w="1531" w:type="dxa"/>
          </w:tcPr>
          <w:p>
            <w:pPr>
              <w:pStyle w:val="0"/>
              <w:jc w:val="center"/>
            </w:pPr>
            <w:r>
              <w:rPr>
                <w:sz w:val="24"/>
              </w:rPr>
              <w:t xml:space="preserve">1Б - 16Б</w:t>
            </w:r>
          </w:p>
        </w:tc>
      </w:tr>
      <w:tr>
        <w:tc>
          <w:tcPr>
            <w:tcW w:w="510" w:type="dxa"/>
          </w:tcPr>
          <w:p>
            <w:pPr>
              <w:pStyle w:val="0"/>
            </w:pPr>
            <w:r>
              <w:rPr>
                <w:sz w:val="24"/>
              </w:rPr>
              <w:t xml:space="preserve">22.</w:t>
            </w:r>
          </w:p>
        </w:tc>
        <w:tc>
          <w:tcPr>
            <w:tcW w:w="7030" w:type="dxa"/>
            <w:vAlign w:val="center"/>
          </w:tcPr>
          <w:p>
            <w:pPr>
              <w:pStyle w:val="0"/>
              <w:jc w:val="both"/>
            </w:pPr>
            <w:r>
              <w:rPr>
                <w:sz w:val="24"/>
              </w:rPr>
              <w:t xml:space="preserve">В документе, являющемся результатом предоставления государственной услуги, отсутствуют ошибки (опечатки)</w:t>
            </w:r>
          </w:p>
        </w:tc>
        <w:tc>
          <w:tcPr>
            <w:tcW w:w="1531" w:type="dxa"/>
          </w:tcPr>
          <w:p>
            <w:pPr>
              <w:pStyle w:val="0"/>
              <w:jc w:val="center"/>
            </w:pPr>
            <w:r>
              <w:rPr>
                <w:sz w:val="24"/>
              </w:rPr>
              <w:t xml:space="preserve">1Б - 16Б</w:t>
            </w:r>
          </w:p>
        </w:tc>
      </w:tr>
      <w:tr>
        <w:tc>
          <w:tcPr>
            <w:tcW w:w="510" w:type="dxa"/>
          </w:tcPr>
          <w:p>
            <w:pPr>
              <w:pStyle w:val="0"/>
            </w:pPr>
            <w:r>
              <w:rPr>
                <w:sz w:val="24"/>
              </w:rPr>
              <w:t xml:space="preserve">23.</w:t>
            </w:r>
          </w:p>
        </w:tc>
        <w:tc>
          <w:tcPr>
            <w:tcW w:w="7030" w:type="dxa"/>
            <w:vAlign w:val="center"/>
          </w:tcPr>
          <w:p>
            <w:pPr>
              <w:pStyle w:val="0"/>
              <w:jc w:val="both"/>
            </w:pPr>
            <w:r>
              <w:rPr>
                <w:sz w:val="24"/>
              </w:rPr>
              <w:t xml:space="preserve">Сведения, указанные в заявлении, не подтверждены сведениями из Единого государственного реестра недвижимости, полученными в рамках межведомственного взаимодействия</w:t>
            </w:r>
          </w:p>
        </w:tc>
        <w:tc>
          <w:tcPr>
            <w:tcW w:w="1531" w:type="dxa"/>
          </w:tcPr>
          <w:p>
            <w:pPr>
              <w:pStyle w:val="0"/>
              <w:jc w:val="center"/>
            </w:pPr>
            <w:r>
              <w:rPr>
                <w:sz w:val="24"/>
              </w:rPr>
              <w:t xml:space="preserve">1А, 3А, 5А, 7А, 9А, 11А, 13А, 15А</w:t>
            </w:r>
          </w:p>
        </w:tc>
      </w:tr>
      <w:tr>
        <w:tc>
          <w:tcPr>
            <w:tcW w:w="510" w:type="dxa"/>
          </w:tcPr>
          <w:p>
            <w:pPr>
              <w:pStyle w:val="0"/>
            </w:pPr>
            <w:r>
              <w:rPr>
                <w:sz w:val="24"/>
              </w:rPr>
              <w:t xml:space="preserve">24.</w:t>
            </w:r>
          </w:p>
        </w:tc>
        <w:tc>
          <w:tcPr>
            <w:tcW w:w="7030" w:type="dxa"/>
            <w:vAlign w:val="center"/>
          </w:tcPr>
          <w:p>
            <w:pPr>
              <w:pStyle w:val="0"/>
              <w:jc w:val="both"/>
            </w:pPr>
            <w:r>
              <w:rPr>
                <w:sz w:val="24"/>
              </w:rPr>
              <w:t xml:space="preserve">Сведения о юридическом лице отсутствуют в Едином государственном реестре юридических лиц</w:t>
            </w:r>
          </w:p>
        </w:tc>
        <w:tc>
          <w:tcPr>
            <w:tcW w:w="1531" w:type="dxa"/>
          </w:tcPr>
          <w:p>
            <w:pPr>
              <w:pStyle w:val="0"/>
              <w:jc w:val="center"/>
            </w:pPr>
            <w:r>
              <w:rPr>
                <w:sz w:val="24"/>
              </w:rPr>
              <w:t xml:space="preserve">[Все]</w:t>
            </w:r>
          </w:p>
        </w:tc>
      </w:tr>
      <w:tr>
        <w:tc>
          <w:tcPr>
            <w:tcW w:w="510" w:type="dxa"/>
          </w:tcPr>
          <w:p>
            <w:pPr>
              <w:pStyle w:val="0"/>
            </w:pPr>
            <w:r>
              <w:rPr>
                <w:sz w:val="24"/>
              </w:rPr>
              <w:t xml:space="preserve">25.</w:t>
            </w:r>
          </w:p>
        </w:tc>
        <w:tc>
          <w:tcPr>
            <w:tcW w:w="7030" w:type="dxa"/>
            <w:vAlign w:val="center"/>
          </w:tcPr>
          <w:p>
            <w:pPr>
              <w:pStyle w:val="0"/>
              <w:jc w:val="both"/>
            </w:pPr>
            <w:r>
              <w:rPr>
                <w:sz w:val="24"/>
              </w:rPr>
              <w:t xml:space="preserve">Сведения, указанные в заявлении, не подтверждены данными, полученными из Единого государственного реестра юридических лиц</w:t>
            </w:r>
          </w:p>
        </w:tc>
        <w:tc>
          <w:tcPr>
            <w:tcW w:w="1531" w:type="dxa"/>
          </w:tcPr>
          <w:p>
            <w:pPr>
              <w:pStyle w:val="0"/>
              <w:jc w:val="center"/>
            </w:pPr>
            <w:r>
              <w:rPr>
                <w:sz w:val="24"/>
              </w:rPr>
              <w:t xml:space="preserve">[Все]</w:t>
            </w:r>
          </w:p>
        </w:tc>
      </w:tr>
      <w:tr>
        <w:tc>
          <w:tcPr>
            <w:tcW w:w="510" w:type="dxa"/>
          </w:tcPr>
          <w:p>
            <w:pPr>
              <w:pStyle w:val="0"/>
            </w:pPr>
            <w:r>
              <w:rPr>
                <w:sz w:val="24"/>
              </w:rPr>
              <w:t xml:space="preserve">26.</w:t>
            </w:r>
          </w:p>
        </w:tc>
        <w:tc>
          <w:tcPr>
            <w:tcW w:w="7030" w:type="dxa"/>
            <w:vAlign w:val="center"/>
          </w:tcPr>
          <w:p>
            <w:pPr>
              <w:pStyle w:val="0"/>
              <w:jc w:val="both"/>
            </w:pPr>
            <w:r>
              <w:rPr>
                <w:sz w:val="24"/>
              </w:rPr>
              <w:t xml:space="preserve">Юридическое лицо исключено из Единого государственного реестра юридических лиц на дату подачи заявления</w:t>
            </w:r>
          </w:p>
        </w:tc>
        <w:tc>
          <w:tcPr>
            <w:tcW w:w="1531" w:type="dxa"/>
          </w:tcPr>
          <w:p>
            <w:pPr>
              <w:pStyle w:val="0"/>
              <w:jc w:val="center"/>
            </w:pPr>
            <w:r>
              <w:rPr>
                <w:sz w:val="24"/>
              </w:rPr>
              <w:t xml:space="preserve">[Все]</w:t>
            </w:r>
          </w:p>
        </w:tc>
      </w:tr>
    </w:tbl>
    <w:p>
      <w:pPr>
        <w:pStyle w:val="0"/>
        <w:jc w:val="both"/>
      </w:pPr>
      <w:r>
        <w:rPr>
          <w:sz w:val="24"/>
        </w:rPr>
      </w:r>
    </w:p>
    <w:p>
      <w:pPr>
        <w:pStyle w:val="0"/>
        <w:ind w:firstLine="540"/>
        <w:jc w:val="both"/>
      </w:pPr>
      <w:r>
        <w:rPr>
          <w:sz w:val="24"/>
        </w:rPr>
        <w:t xml:space="preserve">--------------------------------</w:t>
      </w:r>
    </w:p>
    <w:bookmarkStart w:id="652" w:name="P652"/>
    <w:bookmarkEnd w:id="652"/>
    <w:p>
      <w:pPr>
        <w:pStyle w:val="0"/>
        <w:spacing w:before="240" w:lineRule="auto"/>
        <w:ind w:firstLine="540"/>
        <w:jc w:val="both"/>
      </w:pPr>
      <w:r>
        <w:rPr>
          <w:sz w:val="24"/>
        </w:rPr>
        <w:t xml:space="preserve">&lt;59&gt; </w:t>
      </w:r>
      <w:hyperlink w:history="0" r:id="rId122"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14 статьи 39.16</w:t>
        </w:r>
      </w:hyperlink>
      <w:r>
        <w:rPr>
          <w:sz w:val="24"/>
        </w:rPr>
        <w:t xml:space="preserve"> Земельного кодекса Российской Федерации.</w:t>
      </w:r>
    </w:p>
    <w:bookmarkStart w:id="653" w:name="P653"/>
    <w:bookmarkEnd w:id="653"/>
    <w:p>
      <w:pPr>
        <w:pStyle w:val="0"/>
        <w:spacing w:before="240" w:lineRule="auto"/>
        <w:ind w:firstLine="540"/>
        <w:jc w:val="both"/>
      </w:pPr>
      <w:r>
        <w:rPr>
          <w:sz w:val="24"/>
        </w:rPr>
        <w:t xml:space="preserve">&lt;60&gt; </w:t>
      </w:r>
      <w:hyperlink w:history="0" r:id="rId123"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20 статьи 39.16</w:t>
        </w:r>
      </w:hyperlink>
      <w:r>
        <w:rPr>
          <w:sz w:val="24"/>
        </w:rPr>
        <w:t xml:space="preserve"> Земельного кодекса Российской Федерации.</w:t>
      </w:r>
    </w:p>
    <w:bookmarkStart w:id="654" w:name="P654"/>
    <w:bookmarkEnd w:id="654"/>
    <w:p>
      <w:pPr>
        <w:pStyle w:val="0"/>
        <w:spacing w:before="240" w:lineRule="auto"/>
        <w:ind w:firstLine="540"/>
        <w:jc w:val="both"/>
      </w:pPr>
      <w:r>
        <w:rPr>
          <w:sz w:val="24"/>
        </w:rPr>
        <w:t xml:space="preserve">&lt;61&gt; </w:t>
      </w:r>
      <w:hyperlink w:history="0" r:id="rId124"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7 статьи 39.16</w:t>
        </w:r>
      </w:hyperlink>
      <w:r>
        <w:rPr>
          <w:sz w:val="24"/>
        </w:rPr>
        <w:t xml:space="preserve"> Земельного кодекса Российской Федерации.</w:t>
      </w:r>
    </w:p>
    <w:bookmarkStart w:id="655" w:name="P655"/>
    <w:bookmarkEnd w:id="655"/>
    <w:p>
      <w:pPr>
        <w:pStyle w:val="0"/>
        <w:spacing w:before="240" w:lineRule="auto"/>
        <w:ind w:firstLine="540"/>
        <w:jc w:val="both"/>
      </w:pPr>
      <w:r>
        <w:rPr>
          <w:sz w:val="24"/>
        </w:rPr>
        <w:t xml:space="preserve">&lt;62&gt; </w:t>
      </w:r>
      <w:hyperlink w:history="0" r:id="rId125"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 статьи 39.16</w:t>
        </w:r>
      </w:hyperlink>
      <w:r>
        <w:rPr>
          <w:sz w:val="24"/>
        </w:rPr>
        <w:t xml:space="preserve"> Земельного кодекса Российской Федерации.</w:t>
      </w:r>
    </w:p>
    <w:bookmarkStart w:id="656" w:name="P656"/>
    <w:bookmarkEnd w:id="656"/>
    <w:p>
      <w:pPr>
        <w:pStyle w:val="0"/>
        <w:spacing w:before="240" w:lineRule="auto"/>
        <w:ind w:firstLine="540"/>
        <w:jc w:val="both"/>
      </w:pPr>
      <w:r>
        <w:rPr>
          <w:sz w:val="24"/>
        </w:rPr>
        <w:t xml:space="preserve">&lt;63&gt; </w:t>
      </w:r>
      <w:hyperlink w:history="0" r:id="rId126"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19 статьи 39.16</w:t>
        </w:r>
      </w:hyperlink>
      <w:r>
        <w:rPr>
          <w:sz w:val="24"/>
        </w:rPr>
        <w:t xml:space="preserve"> Земельного кодекса Российской Федерации.</w:t>
      </w:r>
    </w:p>
    <w:bookmarkStart w:id="657" w:name="P657"/>
    <w:bookmarkEnd w:id="657"/>
    <w:p>
      <w:pPr>
        <w:pStyle w:val="0"/>
        <w:spacing w:before="240" w:lineRule="auto"/>
        <w:ind w:firstLine="540"/>
        <w:jc w:val="both"/>
      </w:pPr>
      <w:r>
        <w:rPr>
          <w:sz w:val="24"/>
        </w:rPr>
        <w:t xml:space="preserve">&lt;64&gt; </w:t>
      </w:r>
      <w:hyperlink w:history="0" r:id="rId127"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5 статьи 39.16</w:t>
        </w:r>
      </w:hyperlink>
      <w:r>
        <w:rPr>
          <w:sz w:val="24"/>
        </w:rPr>
        <w:t xml:space="preserve"> Земельного кодекса Российской Федерации.</w:t>
      </w:r>
    </w:p>
    <w:bookmarkStart w:id="658" w:name="P658"/>
    <w:bookmarkEnd w:id="658"/>
    <w:p>
      <w:pPr>
        <w:pStyle w:val="0"/>
        <w:spacing w:before="240" w:lineRule="auto"/>
        <w:ind w:firstLine="540"/>
        <w:jc w:val="both"/>
      </w:pPr>
      <w:r>
        <w:rPr>
          <w:sz w:val="24"/>
        </w:rPr>
        <w:t xml:space="preserve">&lt;65&gt; </w:t>
      </w:r>
      <w:hyperlink w:history="0" r:id="rId128"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6 статьи 39.16</w:t>
        </w:r>
      </w:hyperlink>
      <w:r>
        <w:rPr>
          <w:sz w:val="24"/>
        </w:rPr>
        <w:t xml:space="preserve"> Земельного кодекса Российской Федерации.</w:t>
      </w:r>
    </w:p>
    <w:bookmarkStart w:id="659" w:name="P659"/>
    <w:bookmarkEnd w:id="659"/>
    <w:p>
      <w:pPr>
        <w:pStyle w:val="0"/>
        <w:spacing w:before="240" w:lineRule="auto"/>
        <w:ind w:firstLine="540"/>
        <w:jc w:val="both"/>
      </w:pPr>
      <w:r>
        <w:rPr>
          <w:sz w:val="24"/>
        </w:rPr>
        <w:t xml:space="preserve">&lt;66&gt; </w:t>
      </w:r>
      <w:hyperlink w:history="0" r:id="rId129"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11 статьи 39.16</w:t>
        </w:r>
      </w:hyperlink>
      <w:r>
        <w:rPr>
          <w:sz w:val="24"/>
        </w:rPr>
        <w:t xml:space="preserve"> Земельного кодекса Российской Федерации.</w:t>
      </w:r>
    </w:p>
    <w:bookmarkStart w:id="660" w:name="P660"/>
    <w:bookmarkEnd w:id="660"/>
    <w:p>
      <w:pPr>
        <w:pStyle w:val="0"/>
        <w:spacing w:before="240" w:lineRule="auto"/>
        <w:ind w:firstLine="540"/>
        <w:jc w:val="both"/>
      </w:pPr>
      <w:r>
        <w:rPr>
          <w:sz w:val="24"/>
        </w:rPr>
        <w:t xml:space="preserve">&lt;67&gt; </w:t>
      </w:r>
      <w:hyperlink w:history="0" r:id="rId130"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12 статьи 39.16</w:t>
        </w:r>
      </w:hyperlink>
      <w:r>
        <w:rPr>
          <w:sz w:val="24"/>
        </w:rPr>
        <w:t xml:space="preserve"> Земельного кодекса Российской Федерации.</w:t>
      </w:r>
    </w:p>
    <w:bookmarkStart w:id="661" w:name="P661"/>
    <w:bookmarkEnd w:id="661"/>
    <w:p>
      <w:pPr>
        <w:pStyle w:val="0"/>
        <w:spacing w:before="240" w:lineRule="auto"/>
        <w:ind w:firstLine="540"/>
        <w:jc w:val="both"/>
      </w:pPr>
      <w:r>
        <w:rPr>
          <w:sz w:val="24"/>
        </w:rPr>
        <w:t xml:space="preserve">&lt;68&gt; </w:t>
      </w:r>
      <w:hyperlink w:history="0" r:id="rId131"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14.1 статьи 39.16</w:t>
        </w:r>
      </w:hyperlink>
      <w:r>
        <w:rPr>
          <w:sz w:val="24"/>
        </w:rPr>
        <w:t xml:space="preserve"> Земельного кодекса Российской Федерации.</w:t>
      </w:r>
    </w:p>
    <w:bookmarkStart w:id="662" w:name="P662"/>
    <w:bookmarkEnd w:id="662"/>
    <w:p>
      <w:pPr>
        <w:pStyle w:val="0"/>
        <w:spacing w:before="240" w:lineRule="auto"/>
        <w:ind w:firstLine="540"/>
        <w:jc w:val="both"/>
      </w:pPr>
      <w:r>
        <w:rPr>
          <w:sz w:val="24"/>
        </w:rPr>
        <w:t xml:space="preserve">&lt;69&gt; </w:t>
      </w:r>
      <w:hyperlink w:history="0" r:id="rId132"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15 статьи 39.16</w:t>
        </w:r>
      </w:hyperlink>
      <w:r>
        <w:rPr>
          <w:sz w:val="24"/>
        </w:rPr>
        <w:t xml:space="preserve"> Земельного кодекса Российской Федерации.</w:t>
      </w:r>
    </w:p>
    <w:bookmarkStart w:id="663" w:name="P663"/>
    <w:bookmarkEnd w:id="663"/>
    <w:p>
      <w:pPr>
        <w:pStyle w:val="0"/>
        <w:spacing w:before="240" w:lineRule="auto"/>
        <w:ind w:firstLine="540"/>
        <w:jc w:val="both"/>
      </w:pPr>
      <w:r>
        <w:rPr>
          <w:sz w:val="24"/>
        </w:rPr>
        <w:t xml:space="preserve">&lt;70&gt; </w:t>
      </w:r>
      <w:hyperlink w:history="0" r:id="rId133"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17 статьи 39.16</w:t>
        </w:r>
      </w:hyperlink>
      <w:r>
        <w:rPr>
          <w:sz w:val="24"/>
        </w:rPr>
        <w:t xml:space="preserve"> Земельного кодекса Российской Федерации.</w:t>
      </w:r>
    </w:p>
    <w:bookmarkStart w:id="664" w:name="P664"/>
    <w:bookmarkEnd w:id="664"/>
    <w:p>
      <w:pPr>
        <w:pStyle w:val="0"/>
        <w:spacing w:before="240" w:lineRule="auto"/>
        <w:ind w:firstLine="540"/>
        <w:jc w:val="both"/>
      </w:pPr>
      <w:r>
        <w:rPr>
          <w:sz w:val="24"/>
        </w:rPr>
        <w:t xml:space="preserve">&lt;71&gt; </w:t>
      </w:r>
      <w:hyperlink w:history="0" r:id="rId134"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22 статьи 39.16</w:t>
        </w:r>
      </w:hyperlink>
      <w:r>
        <w:rPr>
          <w:sz w:val="24"/>
        </w:rPr>
        <w:t xml:space="preserve"> Земельного кодекса Российской Федерации.</w:t>
      </w:r>
    </w:p>
    <w:bookmarkStart w:id="665" w:name="P665"/>
    <w:bookmarkEnd w:id="665"/>
    <w:p>
      <w:pPr>
        <w:pStyle w:val="0"/>
        <w:spacing w:before="240" w:lineRule="auto"/>
        <w:ind w:firstLine="540"/>
        <w:jc w:val="both"/>
      </w:pPr>
      <w:r>
        <w:rPr>
          <w:sz w:val="24"/>
        </w:rPr>
        <w:t xml:space="preserve">&lt;72&gt; </w:t>
      </w:r>
      <w:hyperlink w:history="0" r:id="rId135"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2 статьи 39.16</w:t>
        </w:r>
      </w:hyperlink>
      <w:r>
        <w:rPr>
          <w:sz w:val="24"/>
        </w:rPr>
        <w:t xml:space="preserve"> Земельного кодекса Российской Федерации.</w:t>
      </w:r>
    </w:p>
    <w:bookmarkStart w:id="666" w:name="P666"/>
    <w:bookmarkEnd w:id="666"/>
    <w:p>
      <w:pPr>
        <w:pStyle w:val="0"/>
        <w:spacing w:before="240" w:lineRule="auto"/>
        <w:ind w:firstLine="540"/>
        <w:jc w:val="both"/>
      </w:pPr>
      <w:r>
        <w:rPr>
          <w:sz w:val="24"/>
        </w:rPr>
        <w:t xml:space="preserve">&lt;73&gt; </w:t>
      </w:r>
      <w:hyperlink w:history="0" r:id="rId136"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4 статьи 39.16</w:t>
        </w:r>
      </w:hyperlink>
      <w:r>
        <w:rPr>
          <w:sz w:val="24"/>
        </w:rPr>
        <w:t xml:space="preserve"> Земельного кодекса Российской Федерации.</w:t>
      </w:r>
    </w:p>
    <w:bookmarkStart w:id="667" w:name="P667"/>
    <w:bookmarkEnd w:id="667"/>
    <w:p>
      <w:pPr>
        <w:pStyle w:val="0"/>
        <w:spacing w:before="240" w:lineRule="auto"/>
        <w:ind w:firstLine="540"/>
        <w:jc w:val="both"/>
      </w:pPr>
      <w:r>
        <w:rPr>
          <w:sz w:val="24"/>
        </w:rPr>
        <w:t xml:space="preserve">&lt;74&gt; </w:t>
      </w:r>
      <w:hyperlink w:history="0" r:id="rId137"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18 статьи 39.16</w:t>
        </w:r>
      </w:hyperlink>
      <w:r>
        <w:rPr>
          <w:sz w:val="24"/>
        </w:rPr>
        <w:t xml:space="preserve"> Земельного кодекса Российской Федерации.</w:t>
      </w:r>
    </w:p>
    <w:bookmarkStart w:id="668" w:name="P668"/>
    <w:bookmarkEnd w:id="668"/>
    <w:p>
      <w:pPr>
        <w:pStyle w:val="0"/>
        <w:spacing w:before="240" w:lineRule="auto"/>
        <w:ind w:firstLine="540"/>
        <w:jc w:val="both"/>
      </w:pPr>
      <w:r>
        <w:rPr>
          <w:sz w:val="24"/>
        </w:rPr>
        <w:t xml:space="preserve">&lt;75&gt; </w:t>
      </w:r>
      <w:hyperlink w:history="0" r:id="rId138"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24 статьи 39.16</w:t>
        </w:r>
      </w:hyperlink>
      <w:r>
        <w:rPr>
          <w:sz w:val="24"/>
        </w:rPr>
        <w:t xml:space="preserve"> Земельного кодекса Российской Федерации.</w:t>
      </w:r>
    </w:p>
    <w:bookmarkStart w:id="669" w:name="P669"/>
    <w:bookmarkEnd w:id="669"/>
    <w:p>
      <w:pPr>
        <w:pStyle w:val="0"/>
        <w:spacing w:before="240" w:lineRule="auto"/>
        <w:ind w:firstLine="540"/>
        <w:jc w:val="both"/>
      </w:pPr>
      <w:r>
        <w:rPr>
          <w:sz w:val="24"/>
        </w:rPr>
        <w:t xml:space="preserve">&lt;76&gt; </w:t>
      </w:r>
      <w:hyperlink w:history="0" r:id="rId139"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25 статьи 39.16</w:t>
        </w:r>
      </w:hyperlink>
      <w:r>
        <w:rPr>
          <w:sz w:val="24"/>
        </w:rPr>
        <w:t xml:space="preserve"> Земельного кодекса Российской Федерации.</w:t>
      </w:r>
    </w:p>
    <w:bookmarkStart w:id="670" w:name="P670"/>
    <w:bookmarkEnd w:id="670"/>
    <w:p>
      <w:pPr>
        <w:pStyle w:val="0"/>
        <w:spacing w:before="240" w:lineRule="auto"/>
        <w:ind w:firstLine="540"/>
        <w:jc w:val="both"/>
      </w:pPr>
      <w:r>
        <w:rPr>
          <w:sz w:val="24"/>
        </w:rPr>
        <w:t xml:space="preserve">&lt;77&gt; </w:t>
      </w:r>
      <w:hyperlink w:history="0" r:id="rId140"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Подпункт 21 статьи 39.16</w:t>
        </w:r>
      </w:hyperlink>
      <w:r>
        <w:rPr>
          <w:sz w:val="24"/>
        </w:rPr>
        <w:t xml:space="preserve"> Земельного кодекса Российской Федерации.</w:t>
      </w:r>
    </w:p>
    <w:p>
      <w:pPr>
        <w:pStyle w:val="0"/>
        <w:jc w:val="both"/>
      </w:pPr>
      <w:r>
        <w:rPr>
          <w:sz w:val="24"/>
        </w:rPr>
      </w:r>
    </w:p>
    <w:p>
      <w:pPr>
        <w:pStyle w:val="2"/>
        <w:outlineLvl w:val="2"/>
        <w:jc w:val="center"/>
      </w:pPr>
      <w:r>
        <w:rPr>
          <w:sz w:val="24"/>
        </w:rPr>
        <w:t xml:space="preserve">V. Формы заявлений</w:t>
      </w:r>
    </w:p>
    <w:p>
      <w:pPr>
        <w:pStyle w:val="0"/>
        <w:jc w:val="both"/>
      </w:pPr>
      <w:r>
        <w:rPr>
          <w:sz w:val="24"/>
        </w:rPr>
      </w:r>
    </w:p>
    <w:p>
      <w:pPr>
        <w:pStyle w:val="0"/>
        <w:outlineLvl w:val="3"/>
        <w:jc w:val="right"/>
      </w:pPr>
      <w:r>
        <w:rPr>
          <w:sz w:val="24"/>
        </w:rPr>
        <w:t xml:space="preserve">Форма</w:t>
      </w:r>
    </w:p>
    <w:p>
      <w:pPr>
        <w:pStyle w:val="0"/>
        <w:jc w:val="both"/>
      </w:pPr>
      <w:r>
        <w:rPr>
          <w:sz w:val="24"/>
        </w:rPr>
      </w:r>
    </w:p>
    <w:p>
      <w:pPr>
        <w:pStyle w:val="1"/>
        <w:jc w:val="both"/>
      </w:pPr>
      <w:r>
        <w:rPr>
          <w:sz w:val="20"/>
        </w:rPr>
        <w:t xml:space="preserve">                                                 Наименование Органа власти</w:t>
      </w:r>
    </w:p>
    <w:p>
      <w:pPr>
        <w:pStyle w:val="1"/>
        <w:jc w:val="both"/>
      </w:pPr>
      <w:r>
        <w:rPr>
          <w:sz w:val="20"/>
        </w:rPr>
        <w:t xml:space="preserve">                                               ____________________________</w:t>
      </w:r>
    </w:p>
    <w:p>
      <w:pPr>
        <w:pStyle w:val="1"/>
        <w:jc w:val="both"/>
      </w:pPr>
      <w:r>
        <w:rPr>
          <w:sz w:val="20"/>
        </w:rPr>
      </w:r>
    </w:p>
    <w:p>
      <w:pPr>
        <w:pStyle w:val="1"/>
        <w:jc w:val="both"/>
      </w:pPr>
      <w:r>
        <w:rPr>
          <w:sz w:val="20"/>
        </w:rPr>
        <w:t xml:space="preserve">                                 ЗАЯВЛЕНИЕ</w:t>
      </w:r>
    </w:p>
    <w:p>
      <w:pPr>
        <w:pStyle w:val="1"/>
        <w:jc w:val="both"/>
      </w:pPr>
      <w:r>
        <w:rPr>
          <w:sz w:val="20"/>
        </w:rPr>
        <w:t xml:space="preserve">         о предоставлении Услуги "Предоставление лесных участков,</w:t>
      </w:r>
    </w:p>
    <w:p>
      <w:pPr>
        <w:pStyle w:val="1"/>
        <w:jc w:val="both"/>
      </w:pPr>
      <w:r>
        <w:rPr>
          <w:sz w:val="20"/>
        </w:rPr>
        <w:t xml:space="preserve">              расположенных в границах земель лесного фонда,</w:t>
      </w:r>
    </w:p>
    <w:p>
      <w:pPr>
        <w:pStyle w:val="1"/>
        <w:jc w:val="both"/>
      </w:pPr>
      <w:r>
        <w:rPr>
          <w:sz w:val="20"/>
        </w:rPr>
        <w:t xml:space="preserve">                  в постоянное (бессрочное) пользование"</w:t>
      </w:r>
    </w:p>
    <w:p>
      <w:pPr>
        <w:pStyle w:val="1"/>
        <w:jc w:val="both"/>
      </w:pPr>
      <w:r>
        <w:rPr>
          <w:sz w:val="20"/>
        </w:rPr>
      </w:r>
    </w:p>
    <w:p>
      <w:pPr>
        <w:pStyle w:val="1"/>
        <w:jc w:val="both"/>
      </w:pPr>
      <w:r>
        <w:rPr>
          <w:sz w:val="20"/>
        </w:rPr>
        <w:t xml:space="preserve">Сведения о лесном участке:</w:t>
      </w:r>
    </w:p>
    <w:p>
      <w:pPr>
        <w:pStyle w:val="1"/>
        <w:jc w:val="both"/>
      </w:pPr>
      <w:r>
        <w:rPr>
          <w:sz w:val="20"/>
        </w:rPr>
        <w:t xml:space="preserve">кадастровый номер: _______________________________________________________;</w:t>
      </w:r>
    </w:p>
    <w:p>
      <w:pPr>
        <w:pStyle w:val="1"/>
        <w:jc w:val="both"/>
      </w:pPr>
      <w:r>
        <w:rPr>
          <w:sz w:val="20"/>
        </w:rPr>
        <w:t xml:space="preserve">номер   государственной  регистрации  права  и  дата  его  присвоения  (при</w:t>
      </w:r>
    </w:p>
    <w:p>
      <w:pPr>
        <w:pStyle w:val="1"/>
        <w:jc w:val="both"/>
      </w:pPr>
      <w:r>
        <w:rPr>
          <w:sz w:val="20"/>
        </w:rPr>
        <w:t xml:space="preserve">наличии): ________________________________________________________________.</w:t>
      </w:r>
    </w:p>
    <w:p>
      <w:pPr>
        <w:pStyle w:val="1"/>
        <w:jc w:val="both"/>
      </w:pPr>
      <w:r>
        <w:rPr>
          <w:sz w:val="20"/>
        </w:rPr>
        <w:t xml:space="preserve">основание предоставления без проведения торгов: __________________________;</w:t>
      </w:r>
    </w:p>
    <w:p>
      <w:pPr>
        <w:pStyle w:val="1"/>
        <w:jc w:val="both"/>
      </w:pPr>
      <w:r>
        <w:rPr>
          <w:sz w:val="20"/>
        </w:rPr>
        <w:t xml:space="preserve">реквизиты  решения об утверждении документа территориального планирования и</w:t>
      </w:r>
    </w:p>
    <w:p>
      <w:pPr>
        <w:pStyle w:val="1"/>
        <w:jc w:val="both"/>
      </w:pPr>
      <w:r>
        <w:rPr>
          <w:sz w:val="20"/>
        </w:rPr>
        <w:t xml:space="preserve">(или)   проекта   планировки  территории  в  случае,  если  лесной  участок</w:t>
      </w:r>
    </w:p>
    <w:p>
      <w:pPr>
        <w:pStyle w:val="1"/>
        <w:jc w:val="both"/>
      </w:pPr>
      <w:r>
        <w:rPr>
          <w:sz w:val="20"/>
        </w:rPr>
        <w:t xml:space="preserve">предоставляется  для размещения объектов, предусмотренных этим документом и</w:t>
      </w:r>
    </w:p>
    <w:p>
      <w:pPr>
        <w:pStyle w:val="1"/>
        <w:jc w:val="both"/>
      </w:pPr>
      <w:r>
        <w:rPr>
          <w:sz w:val="20"/>
        </w:rPr>
        <w:t xml:space="preserve">(или) этим проектом: _____________________;</w:t>
      </w:r>
    </w:p>
    <w:p>
      <w:pPr>
        <w:pStyle w:val="1"/>
        <w:jc w:val="both"/>
      </w:pPr>
      <w:r>
        <w:rPr>
          <w:sz w:val="20"/>
        </w:rPr>
        <w:t xml:space="preserve">реквизиты  решения  о  предварительном  согласовании предоставления лесного</w:t>
      </w:r>
    </w:p>
    <w:p>
      <w:pPr>
        <w:pStyle w:val="1"/>
        <w:jc w:val="both"/>
      </w:pPr>
      <w:r>
        <w:rPr>
          <w:sz w:val="20"/>
        </w:rPr>
        <w:t xml:space="preserve">участка  в  случае, если испрашиваемый лесной участок образовывался или его</w:t>
      </w:r>
    </w:p>
    <w:p>
      <w:pPr>
        <w:pStyle w:val="1"/>
        <w:jc w:val="both"/>
      </w:pPr>
      <w:r>
        <w:rPr>
          <w:sz w:val="20"/>
        </w:rPr>
        <w:t xml:space="preserve">границы уточнялись на основании данного решения: ____________________.</w:t>
      </w:r>
    </w:p>
    <w:p>
      <w:pPr>
        <w:pStyle w:val="1"/>
        <w:jc w:val="both"/>
      </w:pPr>
      <w:r>
        <w:rPr>
          <w:sz w:val="20"/>
        </w:rPr>
      </w:r>
    </w:p>
    <w:p>
      <w:pPr>
        <w:pStyle w:val="1"/>
        <w:jc w:val="both"/>
      </w:pPr>
      <w:r>
        <w:rPr>
          <w:sz w:val="20"/>
        </w:rPr>
        <w:t xml:space="preserve">Виды использования лесного участка:</w:t>
      </w:r>
    </w:p>
    <w:p>
      <w:pPr>
        <w:pStyle w:val="1"/>
        <w:jc w:val="both"/>
      </w:pPr>
      <w:r>
        <w:rPr>
          <w:sz w:val="20"/>
        </w:rPr>
        <w:t xml:space="preserve">осуществление рыболовства </w:t>
      </w:r>
      <w:hyperlink w:history="0" w:anchor="P757" w:tooltip="&lt;78&gt; Часть 1 статьи 38.1 Лесного кодекса Российской Федерации.">
        <w:r>
          <w:rPr>
            <w:sz w:val="20"/>
            <w:color w:val="0000ff"/>
          </w:rPr>
          <w:t xml:space="preserve">&lt;78&gt;</w:t>
        </w:r>
      </w:hyperlink>
      <w:r>
        <w:rPr>
          <w:sz w:val="20"/>
        </w:rPr>
        <w:t xml:space="preserve">: __________________________________________;</w:t>
      </w:r>
    </w:p>
    <w:p>
      <w:pPr>
        <w:pStyle w:val="1"/>
        <w:jc w:val="both"/>
      </w:pPr>
      <w:r>
        <w:rPr>
          <w:sz w:val="20"/>
        </w:rPr>
        <w:t xml:space="preserve">строительство, реконструкция, эксплуатация линейных объектов </w:t>
      </w:r>
      <w:hyperlink w:history="0" w:anchor="P758" w:tooltip="&lt;79&gt; Часть 3 статьи 45 Лесного кодекса Российской Федерации.">
        <w:r>
          <w:rPr>
            <w:sz w:val="20"/>
            <w:color w:val="0000ff"/>
          </w:rPr>
          <w:t xml:space="preserve">&lt;79&gt;</w:t>
        </w:r>
      </w:hyperlink>
      <w:r>
        <w:rPr>
          <w:sz w:val="20"/>
        </w:rPr>
        <w:t xml:space="preserve">: _______;</w:t>
      </w:r>
    </w:p>
    <w:p>
      <w:pPr>
        <w:pStyle w:val="1"/>
        <w:jc w:val="both"/>
      </w:pPr>
      <w:r>
        <w:rPr>
          <w:sz w:val="20"/>
        </w:rPr>
        <w:t xml:space="preserve">строительство  и  эксплуатация  водохранилищ  и  иных  искусственных водных</w:t>
      </w:r>
    </w:p>
    <w:p>
      <w:pPr>
        <w:pStyle w:val="1"/>
        <w:jc w:val="both"/>
      </w:pPr>
      <w:r>
        <w:rPr>
          <w:sz w:val="20"/>
        </w:rPr>
        <w:t xml:space="preserve">объектов,  создание  и  расширение  морских и речных портов, строительство,</w:t>
      </w:r>
    </w:p>
    <w:p>
      <w:pPr>
        <w:pStyle w:val="1"/>
        <w:jc w:val="both"/>
      </w:pPr>
      <w:r>
        <w:rPr>
          <w:sz w:val="20"/>
        </w:rPr>
        <w:t xml:space="preserve">реконструкция и эксплуатация гидротехнических сооружений </w:t>
      </w:r>
      <w:hyperlink w:history="0" w:anchor="P759" w:tooltip="&lt;80&gt; Часть 2 статьи 44 Лесного кодекса Российской Федерации.">
        <w:r>
          <w:rPr>
            <w:sz w:val="20"/>
            <w:color w:val="0000ff"/>
          </w:rPr>
          <w:t xml:space="preserve">&lt;80&gt;</w:t>
        </w:r>
      </w:hyperlink>
      <w:r>
        <w:rPr>
          <w:sz w:val="20"/>
        </w:rPr>
        <w:t xml:space="preserve">: ___________;</w:t>
      </w:r>
    </w:p>
    <w:p>
      <w:pPr>
        <w:pStyle w:val="1"/>
        <w:jc w:val="both"/>
      </w:pPr>
      <w:r>
        <w:rPr>
          <w:sz w:val="20"/>
        </w:rPr>
        <w:t xml:space="preserve">создание лесных питомников и их эксплуатация </w:t>
      </w:r>
      <w:hyperlink w:history="0" w:anchor="P760" w:tooltip="&lt;81&gt; Часть 3 статьи 39.1 Лесного кодекса Российской Федерации.">
        <w:r>
          <w:rPr>
            <w:sz w:val="20"/>
            <w:color w:val="0000ff"/>
          </w:rPr>
          <w:t xml:space="preserve">&lt;81&gt;</w:t>
        </w:r>
      </w:hyperlink>
      <w:r>
        <w:rPr>
          <w:sz w:val="20"/>
        </w:rPr>
        <w:t xml:space="preserve">: _______________________;</w:t>
      </w:r>
    </w:p>
    <w:p>
      <w:pPr>
        <w:pStyle w:val="1"/>
        <w:jc w:val="both"/>
      </w:pPr>
      <w:r>
        <w:rPr>
          <w:sz w:val="20"/>
        </w:rPr>
        <w:t xml:space="preserve">научно-исследовательская    деятельность,    образовательная   деятельность</w:t>
      </w:r>
    </w:p>
    <w:p>
      <w:pPr>
        <w:pStyle w:val="1"/>
        <w:jc w:val="both"/>
      </w:pPr>
      <w:hyperlink w:history="0" w:anchor="P761" w:tooltip="&lt;82&gt; Часть 2 статьи 40 Лесного кодекса Российской Федерации.">
        <w:r>
          <w:rPr>
            <w:sz w:val="20"/>
            <w:color w:val="0000ff"/>
          </w:rPr>
          <w:t xml:space="preserve">&lt;82&gt;</w:t>
        </w:r>
      </w:hyperlink>
      <w:r>
        <w:rPr>
          <w:sz w:val="20"/>
        </w:rPr>
        <w:t xml:space="preserve">: ____________________________________________________________________;</w:t>
      </w:r>
    </w:p>
    <w:p>
      <w:pPr>
        <w:pStyle w:val="1"/>
        <w:jc w:val="both"/>
      </w:pPr>
      <w:r>
        <w:rPr>
          <w:sz w:val="20"/>
        </w:rPr>
        <w:t xml:space="preserve">рекреационная деятельность </w:t>
      </w:r>
      <w:hyperlink w:history="0" w:anchor="P762" w:tooltip="&lt;83&gt; Часть 6 статьи 41 Лесного кодекса Российской Федерации.">
        <w:r>
          <w:rPr>
            <w:sz w:val="20"/>
            <w:color w:val="0000ff"/>
          </w:rPr>
          <w:t xml:space="preserve">&lt;83&gt;</w:t>
        </w:r>
      </w:hyperlink>
      <w:r>
        <w:rPr>
          <w:sz w:val="20"/>
        </w:rPr>
        <w:t xml:space="preserve">: _________________________________________;</w:t>
      </w:r>
    </w:p>
    <w:p>
      <w:pPr>
        <w:pStyle w:val="1"/>
        <w:jc w:val="both"/>
      </w:pPr>
      <w:r>
        <w:rPr>
          <w:sz w:val="20"/>
        </w:rPr>
        <w:t xml:space="preserve">создание   и эксплуатация   объектов   лесоперерабатывающей  инфраструктуры</w:t>
      </w:r>
    </w:p>
    <w:p>
      <w:pPr>
        <w:pStyle w:val="1"/>
        <w:jc w:val="both"/>
      </w:pPr>
      <w:hyperlink w:history="0" w:anchor="P763" w:tooltip="&lt;84&gt; Часть 3 статьи 46 Лесного кодекса Российской Федерации.">
        <w:r>
          <w:rPr>
            <w:sz w:val="20"/>
            <w:color w:val="0000ff"/>
          </w:rPr>
          <w:t xml:space="preserve">&lt;84&gt;</w:t>
        </w:r>
      </w:hyperlink>
      <w:r>
        <w:rPr>
          <w:sz w:val="20"/>
        </w:rPr>
        <w:t xml:space="preserve">: ____________________________________________________________________;</w:t>
      </w:r>
    </w:p>
    <w:p>
      <w:pPr>
        <w:pStyle w:val="1"/>
        <w:jc w:val="both"/>
      </w:pPr>
      <w:r>
        <w:rPr>
          <w:sz w:val="20"/>
        </w:rPr>
        <w:t xml:space="preserve">заготовка древесины </w:t>
      </w:r>
      <w:hyperlink w:history="0" w:anchor="P764" w:tooltip="&lt;85&gt; Часть 1 статьи 29.1 Лесного кодекса Российской Федерации.">
        <w:r>
          <w:rPr>
            <w:sz w:val="20"/>
            <w:color w:val="0000ff"/>
          </w:rPr>
          <w:t xml:space="preserve">&lt;85&gt;</w:t>
        </w:r>
      </w:hyperlink>
      <w:r>
        <w:rPr>
          <w:sz w:val="20"/>
        </w:rPr>
        <w:t xml:space="preserve">: ________________________________________________.</w:t>
      </w:r>
    </w:p>
    <w:p>
      <w:pPr>
        <w:pStyle w:val="1"/>
        <w:jc w:val="both"/>
      </w:pPr>
      <w:r>
        <w:rPr>
          <w:sz w:val="20"/>
        </w:rPr>
      </w:r>
    </w:p>
    <w:p>
      <w:pPr>
        <w:pStyle w:val="1"/>
        <w:jc w:val="both"/>
      </w:pPr>
      <w:r>
        <w:rPr>
          <w:sz w:val="20"/>
        </w:rPr>
        <w:t xml:space="preserve">Сведения о заявителе (юридическое лицо):</w:t>
      </w:r>
    </w:p>
    <w:p>
      <w:pPr>
        <w:pStyle w:val="1"/>
        <w:jc w:val="both"/>
      </w:pPr>
      <w:r>
        <w:rPr>
          <w:sz w:val="20"/>
        </w:rPr>
        <w:t xml:space="preserve">полное фирменное наименование: _______________________;</w:t>
      </w:r>
    </w:p>
    <w:p>
      <w:pPr>
        <w:pStyle w:val="1"/>
        <w:jc w:val="both"/>
      </w:pPr>
      <w:r>
        <w:rPr>
          <w:sz w:val="20"/>
        </w:rPr>
        <w:t xml:space="preserve">сокращенное фирменное наименование юридического лица (при наличии): ______;</w:t>
      </w:r>
    </w:p>
    <w:p>
      <w:pPr>
        <w:pStyle w:val="1"/>
        <w:jc w:val="both"/>
      </w:pPr>
      <w:r>
        <w:rPr>
          <w:sz w:val="20"/>
        </w:rPr>
        <w:t xml:space="preserve">адрес юридического лица в пределах места нахождения юридического лица: ___;</w:t>
      </w:r>
    </w:p>
    <w:p>
      <w:pPr>
        <w:pStyle w:val="1"/>
        <w:jc w:val="both"/>
      </w:pPr>
      <w:r>
        <w:rPr>
          <w:sz w:val="20"/>
        </w:rPr>
        <w:t xml:space="preserve">основной государственный регистрационный номер юридического лица: ________;</w:t>
      </w:r>
    </w:p>
    <w:p>
      <w:pPr>
        <w:pStyle w:val="1"/>
        <w:jc w:val="both"/>
      </w:pPr>
      <w:r>
        <w:rPr>
          <w:sz w:val="20"/>
        </w:rPr>
        <w:t xml:space="preserve">идентификационный номер налогоплательщика: ____________________.</w:t>
      </w:r>
    </w:p>
    <w:p>
      <w:pPr>
        <w:pStyle w:val="1"/>
        <w:jc w:val="both"/>
      </w:pPr>
      <w:r>
        <w:rPr>
          <w:sz w:val="20"/>
        </w:rPr>
      </w:r>
    </w:p>
    <w:p>
      <w:pPr>
        <w:pStyle w:val="1"/>
        <w:jc w:val="both"/>
      </w:pPr>
      <w:r>
        <w:rPr>
          <w:sz w:val="20"/>
        </w:rPr>
        <w:t xml:space="preserve">Сведения о представителе заявителя:</w:t>
      </w:r>
    </w:p>
    <w:p>
      <w:pPr>
        <w:pStyle w:val="1"/>
        <w:jc w:val="both"/>
      </w:pPr>
      <w:r>
        <w:rPr>
          <w:sz w:val="20"/>
        </w:rPr>
        <w:t xml:space="preserve">фамилия, имя, отчество (при наличии): _________________;</w:t>
      </w:r>
    </w:p>
    <w:p>
      <w:pPr>
        <w:pStyle w:val="1"/>
        <w:jc w:val="both"/>
      </w:pPr>
      <w:r>
        <w:rPr>
          <w:sz w:val="20"/>
        </w:rPr>
        <w:t xml:space="preserve">дата рождения: __.___________.____ г.;</w:t>
      </w:r>
    </w:p>
    <w:p>
      <w:pPr>
        <w:pStyle w:val="1"/>
        <w:jc w:val="both"/>
      </w:pPr>
      <w:r>
        <w:rPr>
          <w:sz w:val="20"/>
        </w:rPr>
        <w:t xml:space="preserve">реквизиты документа,  подтверждающего  полномочия  представителя  (номер  и</w:t>
      </w:r>
    </w:p>
    <w:p>
      <w:pPr>
        <w:pStyle w:val="1"/>
        <w:jc w:val="both"/>
      </w:pPr>
      <w:r>
        <w:rPr>
          <w:sz w:val="20"/>
        </w:rPr>
        <w:t xml:space="preserve">дата): ___________;</w:t>
      </w:r>
    </w:p>
    <w:p>
      <w:pPr>
        <w:pStyle w:val="1"/>
        <w:jc w:val="both"/>
      </w:pPr>
      <w:r>
        <w:rPr>
          <w:sz w:val="20"/>
        </w:rPr>
        <w:t xml:space="preserve">полномочия представителя: __________________;</w:t>
      </w:r>
    </w:p>
    <w:p>
      <w:pPr>
        <w:pStyle w:val="1"/>
        <w:jc w:val="both"/>
      </w:pPr>
      <w:r>
        <w:rPr>
          <w:sz w:val="20"/>
        </w:rPr>
        <w:t xml:space="preserve">данные документа, удостоверяющего личность:</w:t>
      </w:r>
    </w:p>
    <w:p>
      <w:pPr>
        <w:pStyle w:val="1"/>
        <w:jc w:val="both"/>
      </w:pPr>
      <w:r>
        <w:rPr>
          <w:sz w:val="20"/>
        </w:rPr>
        <w:t xml:space="preserve">серия: __________;</w:t>
      </w:r>
    </w:p>
    <w:p>
      <w:pPr>
        <w:pStyle w:val="1"/>
        <w:jc w:val="both"/>
      </w:pPr>
      <w:r>
        <w:rPr>
          <w:sz w:val="20"/>
        </w:rPr>
        <w:t xml:space="preserve">номер: ____________________;</w:t>
      </w:r>
    </w:p>
    <w:p>
      <w:pPr>
        <w:pStyle w:val="1"/>
        <w:jc w:val="both"/>
      </w:pPr>
      <w:r>
        <w:rPr>
          <w:sz w:val="20"/>
        </w:rPr>
        <w:t xml:space="preserve">дата выдачи: __ ___________.__ г.;</w:t>
      </w:r>
    </w:p>
    <w:p>
      <w:pPr>
        <w:pStyle w:val="1"/>
        <w:jc w:val="both"/>
      </w:pPr>
      <w:r>
        <w:rPr>
          <w:sz w:val="20"/>
        </w:rPr>
        <w:t xml:space="preserve">кем выдан: ________________.</w:t>
      </w:r>
    </w:p>
    <w:p>
      <w:pPr>
        <w:pStyle w:val="1"/>
        <w:jc w:val="both"/>
      </w:pPr>
      <w:r>
        <w:rPr>
          <w:sz w:val="20"/>
        </w:rPr>
        <w:t xml:space="preserve">адрес регистрации по месту жительства (пребывания) __________;</w:t>
      </w:r>
    </w:p>
    <w:p>
      <w:pPr>
        <w:pStyle w:val="1"/>
        <w:jc w:val="both"/>
      </w:pPr>
      <w:r>
        <w:rPr>
          <w:sz w:val="20"/>
        </w:rPr>
        <w:t xml:space="preserve">адрес электронной почты (при наличии): ___________________________________.</w:t>
      </w:r>
    </w:p>
    <w:p>
      <w:pPr>
        <w:pStyle w:val="1"/>
        <w:jc w:val="both"/>
      </w:pPr>
      <w:r>
        <w:rPr>
          <w:sz w:val="20"/>
        </w:rPr>
      </w:r>
    </w:p>
    <w:p>
      <w:pPr>
        <w:pStyle w:val="1"/>
        <w:jc w:val="both"/>
      </w:pPr>
      <w:r>
        <w:rPr>
          <w:sz w:val="20"/>
        </w:rPr>
        <w:t xml:space="preserve">Способ получения результата Услуги:</w:t>
      </w:r>
    </w:p>
    <w:p>
      <w:pPr>
        <w:pStyle w:val="1"/>
        <w:jc w:val="both"/>
      </w:pPr>
      <w:r>
        <w:rPr>
          <w:sz w:val="20"/>
        </w:rPr>
        <w:t xml:space="preserve">                                                     ┌─┐     ┌─┐</w:t>
      </w:r>
    </w:p>
    <w:p>
      <w:pPr>
        <w:pStyle w:val="1"/>
        <w:jc w:val="both"/>
      </w:pPr>
      <w:r>
        <w:rPr>
          <w:sz w:val="20"/>
        </w:rPr>
        <w:t xml:space="preserve">с использованием личного кабинета на Едином портале: │ │ да, │ │ нет;</w:t>
      </w:r>
    </w:p>
    <w:p>
      <w:pPr>
        <w:pStyle w:val="1"/>
        <w:jc w:val="both"/>
      </w:pPr>
      <w:r>
        <w:rPr>
          <w:sz w:val="20"/>
        </w:rPr>
        <w:t xml:space="preserve">                                                     └─┘     └─┘</w:t>
      </w:r>
    </w:p>
    <w:p>
      <w:pPr>
        <w:pStyle w:val="1"/>
        <w:jc w:val="both"/>
      </w:pPr>
      <w:r>
        <w:rPr>
          <w:sz w:val="20"/>
        </w:rPr>
        <w:t xml:space="preserve">                                   ┌─┐     ┌─┐</w:t>
      </w:r>
    </w:p>
    <w:p>
      <w:pPr>
        <w:pStyle w:val="1"/>
        <w:jc w:val="both"/>
      </w:pPr>
      <w:r>
        <w:rPr>
          <w:sz w:val="20"/>
        </w:rPr>
        <w:t xml:space="preserve">посредством Регионального портала: │ │ да, │ │ нет;</w:t>
      </w:r>
    </w:p>
    <w:p>
      <w:pPr>
        <w:pStyle w:val="1"/>
        <w:jc w:val="both"/>
      </w:pPr>
      <w:r>
        <w:rPr>
          <w:sz w:val="20"/>
        </w:rPr>
        <w:t xml:space="preserve">                                   └─┘     └─┘ ┌─┐     ┌─┐</w:t>
      </w:r>
    </w:p>
    <w:p>
      <w:pPr>
        <w:pStyle w:val="1"/>
        <w:jc w:val="both"/>
      </w:pPr>
      <w:r>
        <w:rPr>
          <w:sz w:val="20"/>
        </w:rPr>
        <w:t xml:space="preserve">посредством почтовой связи (заказное почтовое  │ │ да, │ │ нет;</w:t>
      </w:r>
    </w:p>
    <w:p>
      <w:pPr>
        <w:pStyle w:val="1"/>
        <w:jc w:val="both"/>
      </w:pPr>
      <w:r>
        <w:rPr>
          <w:sz w:val="20"/>
        </w:rPr>
        <w:t xml:space="preserve">отправление):                                  └─┘     └─┘</w:t>
      </w:r>
    </w:p>
    <w:p>
      <w:pPr>
        <w:pStyle w:val="1"/>
        <w:jc w:val="both"/>
      </w:pPr>
      <w:r>
        <w:rPr>
          <w:sz w:val="20"/>
        </w:rPr>
        <w:t xml:space="preserve">                                             ┌─┐      ┌─┐</w:t>
      </w:r>
    </w:p>
    <w:p>
      <w:pPr>
        <w:pStyle w:val="1"/>
        <w:jc w:val="both"/>
      </w:pPr>
      <w:r>
        <w:rPr>
          <w:sz w:val="20"/>
        </w:rPr>
        <w:t xml:space="preserve">в МФЦ (в случае подачи заявления через МФЦ): │ │  да, │ │ нет;</w:t>
      </w:r>
    </w:p>
    <w:p>
      <w:pPr>
        <w:pStyle w:val="1"/>
        <w:jc w:val="both"/>
      </w:pPr>
      <w:r>
        <w:rPr>
          <w:sz w:val="20"/>
        </w:rPr>
        <w:t xml:space="preserve">                                             └─┘      └─┘</w:t>
      </w:r>
    </w:p>
    <w:p>
      <w:pPr>
        <w:pStyle w:val="1"/>
        <w:jc w:val="both"/>
      </w:pPr>
      <w:r>
        <w:rPr>
          <w:sz w:val="20"/>
        </w:rPr>
        <w:t xml:space="preserve">                 ┌─┐     ┌─┐</w:t>
      </w:r>
    </w:p>
    <w:p>
      <w:pPr>
        <w:pStyle w:val="1"/>
        <w:jc w:val="both"/>
      </w:pPr>
      <w:r>
        <w:rPr>
          <w:sz w:val="20"/>
        </w:rPr>
        <w:t xml:space="preserve">в Органе власти: │ │ да, │ │ нет;</w:t>
      </w:r>
    </w:p>
    <w:p>
      <w:pPr>
        <w:pStyle w:val="1"/>
        <w:jc w:val="both"/>
      </w:pPr>
      <w:r>
        <w:rPr>
          <w:sz w:val="20"/>
        </w:rPr>
        <w:t xml:space="preserve">                 └─┘     └─┘</w:t>
      </w:r>
    </w:p>
    <w:p>
      <w:pPr>
        <w:pStyle w:val="1"/>
        <w:jc w:val="both"/>
      </w:pPr>
      <w:r>
        <w:rPr>
          <w:sz w:val="20"/>
        </w:rPr>
        <w:t xml:space="preserve">Адрес электронной почты: _________________;</w:t>
      </w:r>
    </w:p>
    <w:p>
      <w:pPr>
        <w:pStyle w:val="1"/>
        <w:jc w:val="both"/>
      </w:pPr>
      <w:r>
        <w:rPr>
          <w:sz w:val="20"/>
        </w:rPr>
        <w:t xml:space="preserve">Контактный номер телефона: ____________________;</w:t>
      </w:r>
    </w:p>
    <w:p>
      <w:pPr>
        <w:pStyle w:val="1"/>
        <w:jc w:val="both"/>
      </w:pPr>
      <w:r>
        <w:rPr>
          <w:sz w:val="20"/>
        </w:rPr>
      </w:r>
    </w:p>
    <w:p>
      <w:pPr>
        <w:pStyle w:val="1"/>
        <w:jc w:val="both"/>
      </w:pPr>
      <w:r>
        <w:rPr>
          <w:sz w:val="20"/>
        </w:rPr>
        <w:t xml:space="preserve">Подпись и дата подачи заявления:</w:t>
      </w:r>
    </w:p>
    <w:p>
      <w:pPr>
        <w:pStyle w:val="1"/>
        <w:jc w:val="both"/>
      </w:pPr>
      <w:r>
        <w:rPr>
          <w:sz w:val="20"/>
        </w:rPr>
        <w:t xml:space="preserve">подпись представителя заявителя: ________________;</w:t>
      </w:r>
    </w:p>
    <w:p>
      <w:pPr>
        <w:pStyle w:val="1"/>
        <w:jc w:val="both"/>
      </w:pPr>
      <w:r>
        <w:rPr>
          <w:sz w:val="20"/>
        </w:rPr>
        <w:t xml:space="preserve">дата подписания: __.___________.____ г.;</w:t>
      </w:r>
    </w:p>
    <w:p>
      <w:pPr>
        <w:pStyle w:val="1"/>
        <w:jc w:val="both"/>
      </w:pPr>
      <w:r>
        <w:rPr>
          <w:sz w:val="20"/>
        </w:rPr>
        <w:t xml:space="preserve">расшифровка подписи (инициалы, фамилия): ________;</w:t>
      </w:r>
    </w:p>
    <w:p>
      <w:pPr>
        <w:pStyle w:val="1"/>
        <w:jc w:val="both"/>
      </w:pPr>
      <w:r>
        <w:rPr>
          <w:sz w:val="20"/>
        </w:rPr>
        <w:t xml:space="preserve">печать (при наличии): _____________.</w:t>
      </w:r>
    </w:p>
    <w:p>
      <w:pPr>
        <w:pStyle w:val="0"/>
        <w:jc w:val="both"/>
      </w:pPr>
      <w:r>
        <w:rPr>
          <w:sz w:val="24"/>
        </w:rPr>
      </w:r>
    </w:p>
    <w:p>
      <w:pPr>
        <w:pStyle w:val="0"/>
        <w:ind w:firstLine="540"/>
        <w:jc w:val="both"/>
      </w:pPr>
      <w:r>
        <w:rPr>
          <w:sz w:val="24"/>
        </w:rPr>
        <w:t xml:space="preserve">--------------------------------</w:t>
      </w:r>
    </w:p>
    <w:bookmarkStart w:id="757" w:name="P757"/>
    <w:bookmarkEnd w:id="757"/>
    <w:p>
      <w:pPr>
        <w:pStyle w:val="0"/>
        <w:spacing w:before="240" w:lineRule="auto"/>
        <w:ind w:firstLine="540"/>
        <w:jc w:val="both"/>
      </w:pPr>
      <w:r>
        <w:rPr>
          <w:sz w:val="24"/>
        </w:rPr>
        <w:t xml:space="preserve">&lt;78&gt; </w:t>
      </w:r>
      <w:hyperlink w:history="0" r:id="rId141"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1 статьи 38.1</w:t>
        </w:r>
      </w:hyperlink>
      <w:r>
        <w:rPr>
          <w:sz w:val="24"/>
        </w:rPr>
        <w:t xml:space="preserve"> Лесного кодекса Российской Федерации.</w:t>
      </w:r>
    </w:p>
    <w:bookmarkStart w:id="758" w:name="P758"/>
    <w:bookmarkEnd w:id="758"/>
    <w:p>
      <w:pPr>
        <w:pStyle w:val="0"/>
        <w:spacing w:before="240" w:lineRule="auto"/>
        <w:ind w:firstLine="540"/>
        <w:jc w:val="both"/>
      </w:pPr>
      <w:r>
        <w:rPr>
          <w:sz w:val="24"/>
        </w:rPr>
        <w:t xml:space="preserve">&lt;79&gt; </w:t>
      </w:r>
      <w:hyperlink w:history="0" r:id="rId142"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3 статьи 45</w:t>
        </w:r>
      </w:hyperlink>
      <w:r>
        <w:rPr>
          <w:sz w:val="24"/>
        </w:rPr>
        <w:t xml:space="preserve"> Лесного кодекса Российской Федерации.</w:t>
      </w:r>
    </w:p>
    <w:bookmarkStart w:id="759" w:name="P759"/>
    <w:bookmarkEnd w:id="759"/>
    <w:p>
      <w:pPr>
        <w:pStyle w:val="0"/>
        <w:spacing w:before="240" w:lineRule="auto"/>
        <w:ind w:firstLine="540"/>
        <w:jc w:val="both"/>
      </w:pPr>
      <w:r>
        <w:rPr>
          <w:sz w:val="24"/>
        </w:rPr>
        <w:t xml:space="preserve">&lt;80&gt; </w:t>
      </w:r>
      <w:hyperlink w:history="0" r:id="rId143"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2 статьи 44</w:t>
        </w:r>
      </w:hyperlink>
      <w:r>
        <w:rPr>
          <w:sz w:val="24"/>
        </w:rPr>
        <w:t xml:space="preserve"> Лесного кодекса Российской Федерации.</w:t>
      </w:r>
    </w:p>
    <w:bookmarkStart w:id="760" w:name="P760"/>
    <w:bookmarkEnd w:id="760"/>
    <w:p>
      <w:pPr>
        <w:pStyle w:val="0"/>
        <w:spacing w:before="240" w:lineRule="auto"/>
        <w:ind w:firstLine="540"/>
        <w:jc w:val="both"/>
      </w:pPr>
      <w:r>
        <w:rPr>
          <w:sz w:val="24"/>
        </w:rPr>
        <w:t xml:space="preserve">&lt;81&gt; </w:t>
      </w:r>
      <w:hyperlink w:history="0" r:id="rId144"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3 статьи 39.1</w:t>
        </w:r>
      </w:hyperlink>
      <w:r>
        <w:rPr>
          <w:sz w:val="24"/>
        </w:rPr>
        <w:t xml:space="preserve"> Лесного кодекса Российской Федерации.</w:t>
      </w:r>
    </w:p>
    <w:bookmarkStart w:id="761" w:name="P761"/>
    <w:bookmarkEnd w:id="761"/>
    <w:p>
      <w:pPr>
        <w:pStyle w:val="0"/>
        <w:spacing w:before="240" w:lineRule="auto"/>
        <w:ind w:firstLine="540"/>
        <w:jc w:val="both"/>
      </w:pPr>
      <w:r>
        <w:rPr>
          <w:sz w:val="24"/>
        </w:rPr>
        <w:t xml:space="preserve">&lt;82&gt; </w:t>
      </w:r>
      <w:hyperlink w:history="0" r:id="rId145"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2 статьи 40</w:t>
        </w:r>
      </w:hyperlink>
      <w:r>
        <w:rPr>
          <w:sz w:val="24"/>
        </w:rPr>
        <w:t xml:space="preserve"> Лесного кодекса Российской Федерации.</w:t>
      </w:r>
    </w:p>
    <w:bookmarkStart w:id="762" w:name="P762"/>
    <w:bookmarkEnd w:id="762"/>
    <w:p>
      <w:pPr>
        <w:pStyle w:val="0"/>
        <w:spacing w:before="240" w:lineRule="auto"/>
        <w:ind w:firstLine="540"/>
        <w:jc w:val="both"/>
      </w:pPr>
      <w:r>
        <w:rPr>
          <w:sz w:val="24"/>
        </w:rPr>
        <w:t xml:space="preserve">&lt;83&gt; </w:t>
      </w:r>
      <w:hyperlink w:history="0" r:id="rId146"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6 статьи 41</w:t>
        </w:r>
      </w:hyperlink>
      <w:r>
        <w:rPr>
          <w:sz w:val="24"/>
        </w:rPr>
        <w:t xml:space="preserve"> Лесного кодекса Российской Федерации.</w:t>
      </w:r>
    </w:p>
    <w:bookmarkStart w:id="763" w:name="P763"/>
    <w:bookmarkEnd w:id="763"/>
    <w:p>
      <w:pPr>
        <w:pStyle w:val="0"/>
        <w:spacing w:before="240" w:lineRule="auto"/>
        <w:ind w:firstLine="540"/>
        <w:jc w:val="both"/>
      </w:pPr>
      <w:r>
        <w:rPr>
          <w:sz w:val="24"/>
        </w:rPr>
        <w:t xml:space="preserve">&lt;84&gt; </w:t>
      </w:r>
      <w:hyperlink w:history="0" r:id="rId147"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3 статьи 46</w:t>
        </w:r>
      </w:hyperlink>
      <w:r>
        <w:rPr>
          <w:sz w:val="24"/>
        </w:rPr>
        <w:t xml:space="preserve"> Лесного кодекса Российской Федерации.</w:t>
      </w:r>
    </w:p>
    <w:bookmarkStart w:id="764" w:name="P764"/>
    <w:bookmarkEnd w:id="764"/>
    <w:p>
      <w:pPr>
        <w:pStyle w:val="0"/>
        <w:spacing w:before="240" w:lineRule="auto"/>
        <w:ind w:firstLine="540"/>
        <w:jc w:val="both"/>
      </w:pPr>
      <w:r>
        <w:rPr>
          <w:sz w:val="24"/>
        </w:rPr>
        <w:t xml:space="preserve">&lt;85&gt; </w:t>
      </w:r>
      <w:hyperlink w:history="0" r:id="rId148" w:tooltip="&quot;Лесной кодекс Российской Федерации&quot; от 04.12.2006 N 200-ФЗ (ред. от 04.08.2026) (с изм. и доп., вступ. в силу с 01.09.2026) {КонсультантПлюс}">
        <w:r>
          <w:rPr>
            <w:sz w:val="24"/>
            <w:color w:val="0000ff"/>
          </w:rPr>
          <w:t xml:space="preserve">Часть 1 статьи 29.1</w:t>
        </w:r>
      </w:hyperlink>
      <w:r>
        <w:rPr>
          <w:sz w:val="24"/>
        </w:rPr>
        <w:t xml:space="preserve"> Лесного кодекса Российской Федерации.</w:t>
      </w:r>
    </w:p>
    <w:p>
      <w:pPr>
        <w:pStyle w:val="0"/>
        <w:jc w:val="both"/>
      </w:pPr>
      <w:r>
        <w:rPr>
          <w:sz w:val="24"/>
        </w:rPr>
      </w:r>
    </w:p>
    <w:p>
      <w:pPr>
        <w:pStyle w:val="0"/>
        <w:jc w:val="both"/>
      </w:pPr>
      <w:r>
        <w:rPr>
          <w:sz w:val="24"/>
        </w:rPr>
      </w:r>
    </w:p>
    <w:p>
      <w:pPr>
        <w:pStyle w:val="0"/>
        <w:jc w:val="both"/>
      </w:pPr>
      <w:r>
        <w:rPr>
          <w:sz w:val="24"/>
        </w:rPr>
      </w:r>
    </w:p>
    <w:p>
      <w:pPr>
        <w:pStyle w:val="0"/>
        <w:outlineLvl w:val="3"/>
        <w:jc w:val="right"/>
      </w:pPr>
      <w:r>
        <w:rPr>
          <w:sz w:val="24"/>
        </w:rPr>
        <w:t xml:space="preserve">Форма</w:t>
      </w:r>
    </w:p>
    <w:p>
      <w:pPr>
        <w:pStyle w:val="0"/>
        <w:jc w:val="both"/>
      </w:pPr>
      <w:r>
        <w:rPr>
          <w:sz w:val="24"/>
        </w:rPr>
      </w:r>
    </w:p>
    <w:p>
      <w:pPr>
        <w:pStyle w:val="1"/>
        <w:jc w:val="both"/>
      </w:pPr>
      <w:r>
        <w:rPr>
          <w:sz w:val="20"/>
        </w:rPr>
        <w:t xml:space="preserve">                                                 Наименование Органа власти</w:t>
      </w:r>
    </w:p>
    <w:p>
      <w:pPr>
        <w:pStyle w:val="1"/>
        <w:jc w:val="both"/>
      </w:pPr>
      <w:r>
        <w:rPr>
          <w:sz w:val="20"/>
        </w:rPr>
        <w:t xml:space="preserve">                                          _________________________________</w:t>
      </w:r>
    </w:p>
    <w:p>
      <w:pPr>
        <w:pStyle w:val="1"/>
        <w:jc w:val="both"/>
      </w:pPr>
      <w:r>
        <w:rPr>
          <w:sz w:val="20"/>
        </w:rPr>
      </w:r>
    </w:p>
    <w:p>
      <w:pPr>
        <w:pStyle w:val="1"/>
        <w:jc w:val="both"/>
      </w:pPr>
      <w:r>
        <w:rPr>
          <w:sz w:val="20"/>
        </w:rPr>
        <w:t xml:space="preserve">                                 ЗАЯВЛЕНИЕ</w:t>
      </w:r>
    </w:p>
    <w:p>
      <w:pPr>
        <w:pStyle w:val="1"/>
        <w:jc w:val="both"/>
      </w:pPr>
      <w:r>
        <w:rPr>
          <w:sz w:val="20"/>
        </w:rPr>
        <w:t xml:space="preserve">       об исправлении допущенных опечаток и (или) ошибок в выданном</w:t>
      </w:r>
    </w:p>
    <w:p>
      <w:pPr>
        <w:pStyle w:val="1"/>
        <w:jc w:val="both"/>
      </w:pPr>
      <w:r>
        <w:rPr>
          <w:sz w:val="20"/>
        </w:rPr>
        <w:t xml:space="preserve">               в результате предоставления Услуги документе</w:t>
      </w:r>
    </w:p>
    <w:p>
      <w:pPr>
        <w:pStyle w:val="1"/>
        <w:jc w:val="both"/>
      </w:pPr>
      <w:r>
        <w:rPr>
          <w:sz w:val="20"/>
        </w:rPr>
      </w:r>
    </w:p>
    <w:p>
      <w:pPr>
        <w:pStyle w:val="1"/>
        <w:jc w:val="both"/>
      </w:pPr>
      <w:r>
        <w:rPr>
          <w:sz w:val="20"/>
        </w:rPr>
        <w:t xml:space="preserve">Прошу  исправить  допущенные  опечатки и (или) ошибки в выданном результате</w:t>
      </w:r>
    </w:p>
    <w:p>
      <w:pPr>
        <w:pStyle w:val="1"/>
        <w:jc w:val="both"/>
      </w:pPr>
      <w:r>
        <w:rPr>
          <w:sz w:val="20"/>
        </w:rPr>
        <w:t xml:space="preserve">предоставления Услуги: ___________________________________.</w:t>
      </w:r>
    </w:p>
    <w:p>
      <w:pPr>
        <w:pStyle w:val="1"/>
        <w:jc w:val="both"/>
      </w:pPr>
      <w:r>
        <w:rPr>
          <w:sz w:val="20"/>
        </w:rPr>
      </w:r>
    </w:p>
    <w:p>
      <w:pPr>
        <w:pStyle w:val="1"/>
        <w:jc w:val="both"/>
      </w:pPr>
      <w:r>
        <w:rPr>
          <w:sz w:val="20"/>
        </w:rPr>
        <w:t xml:space="preserve">Сведения о заявителе (юридическое лицо):</w:t>
      </w:r>
    </w:p>
    <w:p>
      <w:pPr>
        <w:pStyle w:val="1"/>
        <w:jc w:val="both"/>
      </w:pPr>
      <w:r>
        <w:rPr>
          <w:sz w:val="20"/>
        </w:rPr>
        <w:t xml:space="preserve">полное фирменное наименование: __________________________;</w:t>
      </w:r>
    </w:p>
    <w:p>
      <w:pPr>
        <w:pStyle w:val="1"/>
        <w:jc w:val="both"/>
      </w:pPr>
      <w:r>
        <w:rPr>
          <w:sz w:val="20"/>
        </w:rPr>
        <w:t xml:space="preserve">сокращенное фирменное наименование юридического лица (при наличии): ______;</w:t>
      </w:r>
    </w:p>
    <w:p>
      <w:pPr>
        <w:pStyle w:val="1"/>
        <w:jc w:val="both"/>
      </w:pPr>
      <w:r>
        <w:rPr>
          <w:sz w:val="20"/>
        </w:rPr>
        <w:t xml:space="preserve">адрес юридического лица в пределах места нахождения юридического лица: ___;</w:t>
      </w:r>
    </w:p>
    <w:p>
      <w:pPr>
        <w:pStyle w:val="1"/>
        <w:jc w:val="both"/>
      </w:pPr>
      <w:r>
        <w:rPr>
          <w:sz w:val="20"/>
        </w:rPr>
        <w:t xml:space="preserve">основной государственный регистрационный номер юридического лица: ________;</w:t>
      </w:r>
    </w:p>
    <w:p>
      <w:pPr>
        <w:pStyle w:val="1"/>
        <w:jc w:val="both"/>
      </w:pPr>
      <w:r>
        <w:rPr>
          <w:sz w:val="20"/>
        </w:rPr>
        <w:t xml:space="preserve">идентификационный номер налогоплательщика: _______________.</w:t>
      </w:r>
    </w:p>
    <w:p>
      <w:pPr>
        <w:pStyle w:val="1"/>
        <w:jc w:val="both"/>
      </w:pPr>
      <w:r>
        <w:rPr>
          <w:sz w:val="20"/>
        </w:rPr>
      </w:r>
    </w:p>
    <w:p>
      <w:pPr>
        <w:pStyle w:val="1"/>
        <w:jc w:val="both"/>
      </w:pPr>
      <w:r>
        <w:rPr>
          <w:sz w:val="20"/>
        </w:rPr>
        <w:t xml:space="preserve">Сведения о представителе заявителя:</w:t>
      </w:r>
    </w:p>
    <w:p>
      <w:pPr>
        <w:pStyle w:val="1"/>
        <w:jc w:val="both"/>
      </w:pPr>
      <w:r>
        <w:rPr>
          <w:sz w:val="20"/>
        </w:rPr>
        <w:t xml:space="preserve">фамилия, имя, отчество (при наличии): ___________________;</w:t>
      </w:r>
    </w:p>
    <w:p>
      <w:pPr>
        <w:pStyle w:val="1"/>
        <w:jc w:val="both"/>
      </w:pPr>
      <w:r>
        <w:rPr>
          <w:sz w:val="20"/>
        </w:rPr>
        <w:t xml:space="preserve">дата рождения: __.___________.____ г.;</w:t>
      </w:r>
    </w:p>
    <w:p>
      <w:pPr>
        <w:pStyle w:val="1"/>
        <w:jc w:val="both"/>
      </w:pPr>
      <w:r>
        <w:rPr>
          <w:sz w:val="20"/>
        </w:rPr>
        <w:t xml:space="preserve">реквизиты   документа,   подтверждающего  полномочия представителя (номер и</w:t>
      </w:r>
    </w:p>
    <w:p>
      <w:pPr>
        <w:pStyle w:val="1"/>
        <w:jc w:val="both"/>
      </w:pPr>
      <w:r>
        <w:rPr>
          <w:sz w:val="20"/>
        </w:rPr>
        <w:t xml:space="preserve">дата): ________________;</w:t>
      </w:r>
    </w:p>
    <w:p>
      <w:pPr>
        <w:pStyle w:val="1"/>
        <w:jc w:val="both"/>
      </w:pPr>
      <w:r>
        <w:rPr>
          <w:sz w:val="20"/>
        </w:rPr>
        <w:t xml:space="preserve">полномочия представителя: __________________;</w:t>
      </w:r>
    </w:p>
    <w:p>
      <w:pPr>
        <w:pStyle w:val="1"/>
        <w:jc w:val="both"/>
      </w:pPr>
      <w:r>
        <w:rPr>
          <w:sz w:val="20"/>
        </w:rPr>
        <w:t xml:space="preserve">данные документа, удостоверяющего личность:</w:t>
      </w:r>
    </w:p>
    <w:p>
      <w:pPr>
        <w:pStyle w:val="1"/>
        <w:jc w:val="both"/>
      </w:pPr>
      <w:r>
        <w:rPr>
          <w:sz w:val="20"/>
        </w:rPr>
        <w:t xml:space="preserve">серия: ___________;</w:t>
      </w:r>
    </w:p>
    <w:p>
      <w:pPr>
        <w:pStyle w:val="1"/>
        <w:jc w:val="both"/>
      </w:pPr>
      <w:r>
        <w:rPr>
          <w:sz w:val="20"/>
        </w:rPr>
        <w:t xml:space="preserve">номер: ___________________;</w:t>
      </w:r>
    </w:p>
    <w:p>
      <w:pPr>
        <w:pStyle w:val="1"/>
        <w:jc w:val="both"/>
      </w:pPr>
      <w:r>
        <w:rPr>
          <w:sz w:val="20"/>
        </w:rPr>
        <w:t xml:space="preserve">дата выдачи: __ _____________.____г.;</w:t>
      </w:r>
    </w:p>
    <w:p>
      <w:pPr>
        <w:pStyle w:val="1"/>
        <w:jc w:val="both"/>
      </w:pPr>
      <w:r>
        <w:rPr>
          <w:sz w:val="20"/>
        </w:rPr>
        <w:t xml:space="preserve">кем выдан: ____________________________.</w:t>
      </w:r>
    </w:p>
    <w:p>
      <w:pPr>
        <w:pStyle w:val="1"/>
        <w:jc w:val="both"/>
      </w:pPr>
      <w:r>
        <w:rPr>
          <w:sz w:val="20"/>
        </w:rPr>
        <w:t xml:space="preserve">адрес регистрации по месту жительства (пребывания) ___________;</w:t>
      </w:r>
    </w:p>
    <w:p>
      <w:pPr>
        <w:pStyle w:val="1"/>
        <w:jc w:val="both"/>
      </w:pPr>
      <w:r>
        <w:rPr>
          <w:sz w:val="20"/>
        </w:rPr>
        <w:t xml:space="preserve">адрес электронной почты (при наличии): ___________________________________.</w:t>
      </w:r>
    </w:p>
    <w:p>
      <w:pPr>
        <w:pStyle w:val="1"/>
        <w:jc w:val="both"/>
      </w:pPr>
      <w:r>
        <w:rPr>
          <w:sz w:val="20"/>
        </w:rPr>
      </w:r>
    </w:p>
    <w:p>
      <w:pPr>
        <w:pStyle w:val="1"/>
        <w:jc w:val="both"/>
      </w:pPr>
      <w:r>
        <w:rPr>
          <w:sz w:val="20"/>
        </w:rPr>
        <w:t xml:space="preserve">Способ получения результата Услуги:</w:t>
      </w:r>
    </w:p>
    <w:p>
      <w:pPr>
        <w:pStyle w:val="1"/>
        <w:jc w:val="both"/>
      </w:pPr>
      <w:r>
        <w:rPr>
          <w:sz w:val="20"/>
        </w:rPr>
        <w:t xml:space="preserve">                                                     ┌─┐     ┌─┐</w:t>
      </w:r>
    </w:p>
    <w:p>
      <w:pPr>
        <w:pStyle w:val="1"/>
        <w:jc w:val="both"/>
      </w:pPr>
      <w:r>
        <w:rPr>
          <w:sz w:val="20"/>
        </w:rPr>
        <w:t xml:space="preserve">с использованием личного кабинета на Едином портале: │ │ да, │ │ нет;</w:t>
      </w:r>
    </w:p>
    <w:p>
      <w:pPr>
        <w:pStyle w:val="1"/>
        <w:jc w:val="both"/>
      </w:pPr>
      <w:r>
        <w:rPr>
          <w:sz w:val="20"/>
        </w:rPr>
        <w:t xml:space="preserve">                                                     └─┘     └─┘</w:t>
      </w:r>
    </w:p>
    <w:p>
      <w:pPr>
        <w:pStyle w:val="1"/>
        <w:jc w:val="both"/>
      </w:pPr>
      <w:r>
        <w:rPr>
          <w:sz w:val="20"/>
        </w:rPr>
        <w:t xml:space="preserve">                                   ┌─┐     ┌─┐</w:t>
      </w:r>
    </w:p>
    <w:p>
      <w:pPr>
        <w:pStyle w:val="1"/>
        <w:jc w:val="both"/>
      </w:pPr>
      <w:r>
        <w:rPr>
          <w:sz w:val="20"/>
        </w:rPr>
        <w:t xml:space="preserve">посредством Регионального портала: │ │ да, │ │ нет;</w:t>
      </w:r>
    </w:p>
    <w:p>
      <w:pPr>
        <w:pStyle w:val="1"/>
        <w:jc w:val="both"/>
      </w:pPr>
      <w:r>
        <w:rPr>
          <w:sz w:val="20"/>
        </w:rPr>
        <w:t xml:space="preserve">                                   └─┘     └─┘</w:t>
      </w:r>
    </w:p>
    <w:p>
      <w:pPr>
        <w:pStyle w:val="1"/>
        <w:jc w:val="both"/>
      </w:pPr>
      <w:r>
        <w:rPr>
          <w:sz w:val="20"/>
        </w:rPr>
        <w:t xml:space="preserve">                                              ┌─┐     ┌─┐</w:t>
      </w:r>
    </w:p>
    <w:p>
      <w:pPr>
        <w:pStyle w:val="1"/>
        <w:jc w:val="both"/>
      </w:pPr>
      <w:r>
        <w:rPr>
          <w:sz w:val="20"/>
        </w:rPr>
        <w:t xml:space="preserve">посредством почтовой связи (заказное почтовое │ │ да, │ │ нет;</w:t>
      </w:r>
    </w:p>
    <w:p>
      <w:pPr>
        <w:pStyle w:val="1"/>
        <w:jc w:val="both"/>
      </w:pPr>
      <w:r>
        <w:rPr>
          <w:sz w:val="20"/>
        </w:rPr>
        <w:t xml:space="preserve">отправление):                                 └─┘     └─┘</w:t>
      </w:r>
    </w:p>
    <w:p>
      <w:pPr>
        <w:pStyle w:val="1"/>
        <w:jc w:val="both"/>
      </w:pPr>
      <w:r>
        <w:rPr>
          <w:sz w:val="20"/>
        </w:rPr>
        <w:t xml:space="preserve">                                             ┌─┐     ┌─┐</w:t>
      </w:r>
    </w:p>
    <w:p>
      <w:pPr>
        <w:pStyle w:val="1"/>
        <w:jc w:val="both"/>
      </w:pPr>
      <w:r>
        <w:rPr>
          <w:sz w:val="20"/>
        </w:rPr>
        <w:t xml:space="preserve">в МФЦ (в случае подачи заявления через МФЦ): │ │ да, │ │ нет;</w:t>
      </w:r>
    </w:p>
    <w:p>
      <w:pPr>
        <w:pStyle w:val="1"/>
        <w:jc w:val="both"/>
      </w:pPr>
      <w:r>
        <w:rPr>
          <w:sz w:val="20"/>
        </w:rPr>
        <w:t xml:space="preserve">                                             └─┘     └─┘</w:t>
      </w:r>
    </w:p>
    <w:p>
      <w:pPr>
        <w:pStyle w:val="1"/>
        <w:jc w:val="both"/>
      </w:pPr>
      <w:r>
        <w:rPr>
          <w:sz w:val="20"/>
        </w:rPr>
        <w:t xml:space="preserve">                 ┌─┐     ┌─┐</w:t>
      </w:r>
    </w:p>
    <w:p>
      <w:pPr>
        <w:pStyle w:val="1"/>
        <w:jc w:val="both"/>
      </w:pPr>
      <w:r>
        <w:rPr>
          <w:sz w:val="20"/>
        </w:rPr>
        <w:t xml:space="preserve">в Органе власти: │ │ да, │ │ нет;</w:t>
      </w:r>
    </w:p>
    <w:p>
      <w:pPr>
        <w:pStyle w:val="1"/>
        <w:jc w:val="both"/>
      </w:pPr>
      <w:r>
        <w:rPr>
          <w:sz w:val="20"/>
        </w:rPr>
        <w:t xml:space="preserve">                 └─┘     └─┘</w:t>
      </w:r>
    </w:p>
    <w:p>
      <w:pPr>
        <w:pStyle w:val="1"/>
        <w:jc w:val="both"/>
      </w:pPr>
      <w:r>
        <w:rPr>
          <w:sz w:val="20"/>
        </w:rPr>
        <w:t xml:space="preserve">Адрес электронной почты (при наличии): ________________________;</w:t>
      </w:r>
    </w:p>
    <w:p>
      <w:pPr>
        <w:pStyle w:val="1"/>
        <w:jc w:val="both"/>
      </w:pPr>
      <w:r>
        <w:rPr>
          <w:sz w:val="20"/>
        </w:rPr>
        <w:t xml:space="preserve">Контактный номер телефона: ______________________;</w:t>
      </w:r>
    </w:p>
    <w:p>
      <w:pPr>
        <w:pStyle w:val="1"/>
        <w:jc w:val="both"/>
      </w:pPr>
      <w:r>
        <w:rPr>
          <w:sz w:val="20"/>
        </w:rPr>
      </w:r>
    </w:p>
    <w:p>
      <w:pPr>
        <w:pStyle w:val="1"/>
        <w:jc w:val="both"/>
      </w:pPr>
      <w:r>
        <w:rPr>
          <w:sz w:val="20"/>
        </w:rPr>
        <w:t xml:space="preserve">Подпись и дата подачи заявления:</w:t>
      </w:r>
    </w:p>
    <w:p>
      <w:pPr>
        <w:pStyle w:val="1"/>
        <w:jc w:val="both"/>
      </w:pPr>
      <w:r>
        <w:rPr>
          <w:sz w:val="20"/>
        </w:rPr>
        <w:t xml:space="preserve">подпись заявителя (представителя заявителя): _________________;</w:t>
      </w:r>
    </w:p>
    <w:p>
      <w:pPr>
        <w:pStyle w:val="1"/>
        <w:jc w:val="both"/>
      </w:pPr>
      <w:r>
        <w:rPr>
          <w:sz w:val="20"/>
        </w:rPr>
        <w:t xml:space="preserve">дата подписания: __.___________.____ г.;</w:t>
      </w:r>
    </w:p>
    <w:p>
      <w:pPr>
        <w:pStyle w:val="1"/>
        <w:jc w:val="both"/>
      </w:pPr>
      <w:r>
        <w:rPr>
          <w:sz w:val="20"/>
        </w:rPr>
        <w:t xml:space="preserve">расшифровка подписи (инициалы, фамилия): __________;</w:t>
      </w:r>
    </w:p>
    <w:p>
      <w:pPr>
        <w:pStyle w:val="1"/>
        <w:jc w:val="both"/>
      </w:pPr>
      <w:r>
        <w:rPr>
          <w:sz w:val="20"/>
        </w:rPr>
        <w:t xml:space="preserve">печать (при наличии): __________.</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Минприроды России от 18.02.2026 N 91</w:t>
            <w:br/>
            <w:t>"Об утверждении Административного регламента по предоставлению исполнительны...</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26.10.2026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Минприроды России от 18.02.2026 N 91</w:t>
            <w:br/>
            <w:t>"Об утверждении Административного регламента по предоставлению исполнительны...</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26.10.2026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7775&amp;date=26.10.2026&amp;dst=1652&amp;field=134" TargetMode = "External"/><Relationship Id="rId9" Type="http://schemas.openxmlformats.org/officeDocument/2006/relationships/hyperlink" Target="https://login.consultant.ru/link/?req=doc&amp;base=LAW&amp;n=535585&amp;date=26.10.2026&amp;dst=202&amp;field=134" TargetMode = "External"/><Relationship Id="rId10" Type="http://schemas.openxmlformats.org/officeDocument/2006/relationships/hyperlink" Target="https://login.consultant.ru/link/?req=doc&amp;base=LAW&amp;n=523719&amp;date=26.10.2026&amp;dst=6&amp;field=134" TargetMode = "External"/><Relationship Id="rId11" Type="http://schemas.openxmlformats.org/officeDocument/2006/relationships/hyperlink" Target="https://login.consultant.ru/link/?req=doc&amp;base=LAW&amp;n=504342&amp;date=26.10.2026&amp;dst=3&amp;field=134" TargetMode = "External"/><Relationship Id="rId12" Type="http://schemas.openxmlformats.org/officeDocument/2006/relationships/hyperlink" Target="https://login.consultant.ru/link/?req=doc&amp;base=LAW&amp;n=207792&amp;date=26.10.2026" TargetMode = "External"/><Relationship Id="rId13" Type="http://schemas.openxmlformats.org/officeDocument/2006/relationships/hyperlink" Target="https://login.consultant.ru/link/?req=doc&amp;base=LAW&amp;n=527775&amp;date=26.10.2026&amp;dst=233&amp;field=134" TargetMode = "External"/><Relationship Id="rId14" Type="http://schemas.openxmlformats.org/officeDocument/2006/relationships/hyperlink" Target="https://login.consultant.ru/link/?req=doc&amp;base=LAW&amp;n=527775&amp;date=26.10.2026&amp;dst=1195&amp;field=134" TargetMode = "External"/><Relationship Id="rId15" Type="http://schemas.openxmlformats.org/officeDocument/2006/relationships/hyperlink" Target="https://login.consultant.ru/link/?req=doc&amp;base=LAW&amp;n=527775&amp;date=26.10.2026&amp;dst=1291&amp;field=134" TargetMode = "External"/><Relationship Id="rId16" Type="http://schemas.openxmlformats.org/officeDocument/2006/relationships/hyperlink" Target="https://login.consultant.ru/link/?req=doc&amp;base=LAW&amp;n=527775&amp;date=26.10.2026&amp;dst=100238&amp;field=134" TargetMode = "External"/><Relationship Id="rId17" Type="http://schemas.openxmlformats.org/officeDocument/2006/relationships/hyperlink" Target="https://login.consultant.ru/link/?req=doc&amp;base=LAW&amp;n=527775&amp;date=26.10.2026&amp;dst=1738&amp;field=134" TargetMode = "External"/><Relationship Id="rId18" Type="http://schemas.openxmlformats.org/officeDocument/2006/relationships/hyperlink" Target="https://login.consultant.ru/link/?req=doc&amp;base=LAW&amp;n=527775&amp;date=26.10.2026&amp;dst=2059&amp;field=134" TargetMode = "External"/><Relationship Id="rId19" Type="http://schemas.openxmlformats.org/officeDocument/2006/relationships/hyperlink" Target="https://login.consultant.ru/link/?req=doc&amp;base=LAW&amp;n=527775&amp;date=26.10.2026&amp;dst=100840&amp;field=134" TargetMode = "External"/><Relationship Id="rId20" Type="http://schemas.openxmlformats.org/officeDocument/2006/relationships/hyperlink" Target="https://login.consultant.ru/link/?req=doc&amp;base=LAW&amp;n=527775&amp;date=26.10.2026&amp;dst=1594&amp;field=134" TargetMode = "External"/><Relationship Id="rId21" Type="http://schemas.openxmlformats.org/officeDocument/2006/relationships/hyperlink" Target="https://login.consultant.ru/link/?req=doc&amp;base=LAW&amp;n=527765&amp;date=26.10.2026&amp;dst=563&amp;field=134" TargetMode = "External"/><Relationship Id="rId22" Type="http://schemas.openxmlformats.org/officeDocument/2006/relationships/hyperlink" Target="https://login.consultant.ru/link/?req=doc&amp;base=LAW&amp;n=545131&amp;date=26.10.2026&amp;dst=100023&amp;field=134" TargetMode = "External"/><Relationship Id="rId23" Type="http://schemas.openxmlformats.org/officeDocument/2006/relationships/hyperlink" Target="https://login.consultant.ru/link/?req=doc&amp;base=LAW&amp;n=523719&amp;date=26.10.2026&amp;dst=15&amp;field=134" TargetMode = "External"/><Relationship Id="rId24" Type="http://schemas.openxmlformats.org/officeDocument/2006/relationships/hyperlink" Target="https://login.consultant.ru/link/?req=doc&amp;base=LAW&amp;n=545131&amp;date=26.10.2026&amp;dst=100174&amp;field=134" TargetMode = "External"/><Relationship Id="rId25" Type="http://schemas.openxmlformats.org/officeDocument/2006/relationships/hyperlink" Target="https://login.consultant.ru/link/?req=doc&amp;base=LAW&amp;n=527775&amp;date=26.10.2026&amp;dst=233&amp;field=134" TargetMode = "External"/><Relationship Id="rId26" Type="http://schemas.openxmlformats.org/officeDocument/2006/relationships/hyperlink" Target="https://login.consultant.ru/link/?req=doc&amp;base=LAW&amp;n=527775&amp;date=26.10.2026&amp;dst=1195&amp;field=134" TargetMode = "External"/><Relationship Id="rId27" Type="http://schemas.openxmlformats.org/officeDocument/2006/relationships/hyperlink" Target="https://login.consultant.ru/link/?req=doc&amp;base=LAW&amp;n=527775&amp;date=26.10.2026&amp;dst=1291&amp;field=134" TargetMode = "External"/><Relationship Id="rId28" Type="http://schemas.openxmlformats.org/officeDocument/2006/relationships/hyperlink" Target="https://login.consultant.ru/link/?req=doc&amp;base=LAW&amp;n=527775&amp;date=26.10.2026&amp;dst=100238&amp;field=134" TargetMode = "External"/><Relationship Id="rId29" Type="http://schemas.openxmlformats.org/officeDocument/2006/relationships/hyperlink" Target="https://login.consultant.ru/link/?req=doc&amp;base=LAW&amp;n=527775&amp;date=26.10.2026&amp;dst=1738&amp;field=134" TargetMode = "External"/><Relationship Id="rId30" Type="http://schemas.openxmlformats.org/officeDocument/2006/relationships/hyperlink" Target="https://login.consultant.ru/link/?req=doc&amp;base=LAW&amp;n=527775&amp;date=26.10.2026&amp;dst=2059&amp;field=134" TargetMode = "External"/><Relationship Id="rId31" Type="http://schemas.openxmlformats.org/officeDocument/2006/relationships/hyperlink" Target="https://login.consultant.ru/link/?req=doc&amp;base=LAW&amp;n=527775&amp;date=26.10.2026&amp;dst=100840&amp;field=134" TargetMode = "External"/><Relationship Id="rId32" Type="http://schemas.openxmlformats.org/officeDocument/2006/relationships/hyperlink" Target="https://login.consultant.ru/link/?req=doc&amp;base=LAW&amp;n=527775&amp;date=26.10.2026&amp;dst=1594&amp;field=134" TargetMode = "External"/><Relationship Id="rId33" Type="http://schemas.openxmlformats.org/officeDocument/2006/relationships/hyperlink" Target="https://login.consultant.ru/link/?req=doc&amp;base=LAW&amp;n=527775&amp;date=26.10.2026&amp;dst=1652&amp;field=134" TargetMode = "External"/><Relationship Id="rId34" Type="http://schemas.openxmlformats.org/officeDocument/2006/relationships/hyperlink" Target="https://login.consultant.ru/link/?req=doc&amp;base=LAW&amp;n=527765&amp;date=26.10.2026&amp;dst=568&amp;field=134" TargetMode = "External"/><Relationship Id="rId35" Type="http://schemas.openxmlformats.org/officeDocument/2006/relationships/hyperlink" Target="https://login.consultant.ru/link/?req=doc&amp;base=LAW&amp;n=527775&amp;date=26.10.2026&amp;dst=1971&amp;field=134" TargetMode = "External"/><Relationship Id="rId36" Type="http://schemas.openxmlformats.org/officeDocument/2006/relationships/hyperlink" Target="https://login.consultant.ru/link/?req=doc&amp;base=LAW&amp;n=545131&amp;date=26.10.2026&amp;dst=100174&amp;field=134" TargetMode = "External"/><Relationship Id="rId37" Type="http://schemas.openxmlformats.org/officeDocument/2006/relationships/hyperlink" Target="https://login.consultant.ru/link/?req=doc&amp;base=LAW&amp;n=488233&amp;date=26.10.2026" TargetMode = "External"/><Relationship Id="rId38" Type="http://schemas.openxmlformats.org/officeDocument/2006/relationships/hyperlink" Target="https://login.consultant.ru/link/?req=doc&amp;base=LAW&amp;n=398955&amp;date=26.10.2026" TargetMode = "External"/><Relationship Id="rId39" Type="http://schemas.openxmlformats.org/officeDocument/2006/relationships/hyperlink" Target="https://login.consultant.ru/link/?req=doc&amp;base=LAW&amp;n=527775&amp;date=26.10.2026&amp;dst=1971&amp;field=134" TargetMode = "External"/><Relationship Id="rId40" Type="http://schemas.openxmlformats.org/officeDocument/2006/relationships/hyperlink" Target="https://login.consultant.ru/link/?req=doc&amp;base=LAW&amp;n=527765&amp;date=26.10.2026&amp;dst=2474&amp;field=134" TargetMode = "External"/><Relationship Id="rId41" Type="http://schemas.openxmlformats.org/officeDocument/2006/relationships/hyperlink" Target="https://login.consultant.ru/link/?req=doc&amp;base=LAW&amp;n=527775&amp;date=26.10.2026&amp;dst=1971&amp;field=134" TargetMode = "External"/><Relationship Id="rId42" Type="http://schemas.openxmlformats.org/officeDocument/2006/relationships/hyperlink" Target="https://login.consultant.ru/link/?req=doc&amp;base=LAW&amp;n=527775&amp;date=26.10.2026&amp;dst=1971&amp;field=134" TargetMode = "External"/><Relationship Id="rId43" Type="http://schemas.openxmlformats.org/officeDocument/2006/relationships/hyperlink" Target="https://login.consultant.ru/link/?req=doc&amp;base=LAW&amp;n=466207&amp;date=26.10.2026&amp;dst=100028&amp;field=134" TargetMode = "External"/><Relationship Id="rId44" Type="http://schemas.openxmlformats.org/officeDocument/2006/relationships/hyperlink" Target="https://login.consultant.ru/link/?req=doc&amp;base=LAW&amp;n=466207&amp;date=26.10.2026&amp;dst=100029&amp;field=134" TargetMode = "External"/><Relationship Id="rId45" Type="http://schemas.openxmlformats.org/officeDocument/2006/relationships/hyperlink" Target="https://login.consultant.ru/link/?req=doc&amp;base=LAW&amp;n=545131&amp;date=26.10.2026&amp;dst=100174&amp;field=134" TargetMode = "External"/><Relationship Id="rId46" Type="http://schemas.openxmlformats.org/officeDocument/2006/relationships/hyperlink" Target="https://login.consultant.ru/link/?req=doc&amp;base=LAW&amp;n=532821&amp;date=26.10.2026" TargetMode = "External"/><Relationship Id="rId47" Type="http://schemas.openxmlformats.org/officeDocument/2006/relationships/hyperlink" Target="https://login.consultant.ru/link/?req=doc&amp;base=LAW&amp;n=398955&amp;date=26.10.2026" TargetMode = "External"/><Relationship Id="rId48" Type="http://schemas.openxmlformats.org/officeDocument/2006/relationships/hyperlink" Target="https://login.consultant.ru/link/?req=doc&amp;base=LAW&amp;n=473079&amp;date=26.10.2026" TargetMode = "External"/><Relationship Id="rId49" Type="http://schemas.openxmlformats.org/officeDocument/2006/relationships/hyperlink" Target="https://login.consultant.ru/link/?req=doc&amp;base=LAW&amp;n=527775&amp;date=26.10.2026&amp;dst=1795&amp;field=134" TargetMode = "External"/><Relationship Id="rId50" Type="http://schemas.openxmlformats.org/officeDocument/2006/relationships/hyperlink" Target="https://login.consultant.ru/link/?req=doc&amp;base=LAW&amp;n=518098&amp;date=26.10.2026" TargetMode = "External"/><Relationship Id="rId51" Type="http://schemas.openxmlformats.org/officeDocument/2006/relationships/hyperlink" Target="https://login.consultant.ru/link/?req=doc&amp;base=LAW&amp;n=541276&amp;date=26.10.2026&amp;dst=392&amp;field=134" TargetMode = "External"/><Relationship Id="rId52" Type="http://schemas.openxmlformats.org/officeDocument/2006/relationships/hyperlink" Target="https://login.consultant.ru/link/?req=doc&amp;base=LAW&amp;n=541090&amp;date=26.10.2026&amp;dst=100134&amp;field=134" TargetMode = "External"/><Relationship Id="rId53" Type="http://schemas.openxmlformats.org/officeDocument/2006/relationships/hyperlink" Target="https://login.consultant.ru/link/?req=doc&amp;base=LAW&amp;n=541090&amp;date=26.10.2026&amp;dst=100134&amp;field=134" TargetMode = "External"/><Relationship Id="rId54" Type="http://schemas.openxmlformats.org/officeDocument/2006/relationships/hyperlink" Target="https://login.consultant.ru/link/?req=doc&amp;base=LAW&amp;n=527765&amp;date=26.10.2026&amp;dst=810&amp;field=134" TargetMode = "External"/><Relationship Id="rId55" Type="http://schemas.openxmlformats.org/officeDocument/2006/relationships/hyperlink" Target="https://login.consultant.ru/link/?req=doc&amp;base=LAW&amp;n=527765&amp;date=26.10.2026&amp;dst=2959&amp;field=134" TargetMode = "External"/><Relationship Id="rId56" Type="http://schemas.openxmlformats.org/officeDocument/2006/relationships/hyperlink" Target="https://login.consultant.ru/link/?req=doc&amp;base=LAW&amp;n=527765&amp;date=26.10.2026&amp;dst=831&amp;field=134" TargetMode = "External"/><Relationship Id="rId57" Type="http://schemas.openxmlformats.org/officeDocument/2006/relationships/hyperlink" Target="https://login.consultant.ru/link/?req=doc&amp;base=LAW&amp;n=527765&amp;date=26.10.2026&amp;dst=818&amp;field=134" TargetMode = "External"/><Relationship Id="rId58" Type="http://schemas.openxmlformats.org/officeDocument/2006/relationships/hyperlink" Target="https://login.consultant.ru/link/?req=doc&amp;base=LAW&amp;n=527765&amp;date=26.10.2026&amp;dst=812&amp;field=134" TargetMode = "External"/><Relationship Id="rId59" Type="http://schemas.openxmlformats.org/officeDocument/2006/relationships/hyperlink" Target="https://login.consultant.ru/link/?req=doc&amp;base=LAW&amp;n=527765&amp;date=26.10.2026&amp;dst=830&amp;field=134" TargetMode = "External"/><Relationship Id="rId60" Type="http://schemas.openxmlformats.org/officeDocument/2006/relationships/hyperlink" Target="https://login.consultant.ru/link/?req=doc&amp;base=LAW&amp;n=527765&amp;date=26.10.2026&amp;dst=810&amp;field=134" TargetMode = "External"/><Relationship Id="rId61" Type="http://schemas.openxmlformats.org/officeDocument/2006/relationships/hyperlink" Target="https://login.consultant.ru/link/?req=doc&amp;base=LAW&amp;n=527765&amp;date=26.10.2026&amp;dst=2001&amp;field=134" TargetMode = "External"/><Relationship Id="rId62" Type="http://schemas.openxmlformats.org/officeDocument/2006/relationships/hyperlink" Target="https://login.consultant.ru/link/?req=doc&amp;base=LAW&amp;n=527765&amp;date=26.10.2026&amp;dst=817&amp;field=134" TargetMode = "External"/><Relationship Id="rId63" Type="http://schemas.openxmlformats.org/officeDocument/2006/relationships/hyperlink" Target="https://login.consultant.ru/link/?req=doc&amp;base=LAW&amp;n=527775&amp;date=26.10.2026&amp;dst=628&amp;field=134" TargetMode = "External"/><Relationship Id="rId64" Type="http://schemas.openxmlformats.org/officeDocument/2006/relationships/hyperlink" Target="https://login.consultant.ru/link/?req=doc&amp;base=LAW&amp;n=527765&amp;date=26.10.2026&amp;dst=822&amp;field=134" TargetMode = "External"/><Relationship Id="rId65" Type="http://schemas.openxmlformats.org/officeDocument/2006/relationships/hyperlink" Target="https://login.consultant.ru/link/?req=doc&amp;base=LAW&amp;n=527775&amp;date=26.10.2026&amp;dst=611&amp;field=134" TargetMode = "External"/><Relationship Id="rId66" Type="http://schemas.openxmlformats.org/officeDocument/2006/relationships/hyperlink" Target="https://login.consultant.ru/link/?req=doc&amp;base=LAW&amp;n=527765&amp;date=26.10.2026&amp;dst=611&amp;field=134" TargetMode = "External"/><Relationship Id="rId67" Type="http://schemas.openxmlformats.org/officeDocument/2006/relationships/hyperlink" Target="https://login.consultant.ru/link/?req=doc&amp;base=LAW&amp;n=527765&amp;date=26.10.2026&amp;dst=620&amp;field=134" TargetMode = "External"/><Relationship Id="rId68" Type="http://schemas.openxmlformats.org/officeDocument/2006/relationships/hyperlink" Target="https://login.consultant.ru/link/?req=doc&amp;base=LAW&amp;n=527765&amp;date=26.10.2026&amp;dst=823&amp;field=134" TargetMode = "External"/><Relationship Id="rId69" Type="http://schemas.openxmlformats.org/officeDocument/2006/relationships/hyperlink" Target="https://login.consultant.ru/link/?req=doc&amp;base=LAW&amp;n=527765&amp;date=26.10.2026&amp;dst=1766&amp;field=134" TargetMode = "External"/><Relationship Id="rId70" Type="http://schemas.openxmlformats.org/officeDocument/2006/relationships/hyperlink" Target="https://login.consultant.ru/link/?req=doc&amp;base=LAW&amp;n=527765&amp;date=26.10.2026&amp;dst=585&amp;field=134" TargetMode = "External"/><Relationship Id="rId71" Type="http://schemas.openxmlformats.org/officeDocument/2006/relationships/hyperlink" Target="https://login.consultant.ru/link/?req=doc&amp;base=LAW&amp;n=527765&amp;date=26.10.2026&amp;dst=826&amp;field=134" TargetMode = "External"/><Relationship Id="rId72" Type="http://schemas.openxmlformats.org/officeDocument/2006/relationships/hyperlink" Target="https://login.consultant.ru/link/?req=doc&amp;base=LAW&amp;n=527765&amp;date=26.10.2026&amp;dst=2960&amp;field=134" TargetMode = "External"/><Relationship Id="rId73" Type="http://schemas.openxmlformats.org/officeDocument/2006/relationships/hyperlink" Target="https://login.consultant.ru/link/?req=doc&amp;base=LAW&amp;n=527765&amp;date=26.10.2026&amp;dst=833&amp;field=134" TargetMode = "External"/><Relationship Id="rId74" Type="http://schemas.openxmlformats.org/officeDocument/2006/relationships/hyperlink" Target="https://login.consultant.ru/link/?req=doc&amp;base=LAW&amp;n=527765&amp;date=26.10.2026&amp;dst=585&amp;field=134" TargetMode = "External"/><Relationship Id="rId75" Type="http://schemas.openxmlformats.org/officeDocument/2006/relationships/hyperlink" Target="https://login.consultant.ru/link/?req=doc&amp;base=LAW&amp;n=527765&amp;date=26.10.2026&amp;dst=813&amp;field=134" TargetMode = "External"/><Relationship Id="rId76" Type="http://schemas.openxmlformats.org/officeDocument/2006/relationships/hyperlink" Target="https://login.consultant.ru/link/?req=doc&amp;base=LAW&amp;n=527765&amp;date=26.10.2026&amp;dst=1095&amp;field=134" TargetMode = "External"/><Relationship Id="rId77" Type="http://schemas.openxmlformats.org/officeDocument/2006/relationships/hyperlink" Target="https://login.consultant.ru/link/?req=doc&amp;base=LAW&amp;n=527638&amp;date=26.10.2026&amp;dst=2798&amp;field=134" TargetMode = "External"/><Relationship Id="rId78" Type="http://schemas.openxmlformats.org/officeDocument/2006/relationships/hyperlink" Target="https://login.consultant.ru/link/?req=doc&amp;base=LAW&amp;n=527765&amp;date=26.10.2026&amp;dst=2000&amp;field=134" TargetMode = "External"/><Relationship Id="rId79" Type="http://schemas.openxmlformats.org/officeDocument/2006/relationships/hyperlink" Target="https://login.consultant.ru/link/?req=doc&amp;base=LAW&amp;n=527765&amp;date=26.10.2026&amp;dst=2961&amp;field=134" TargetMode = "External"/><Relationship Id="rId80" Type="http://schemas.openxmlformats.org/officeDocument/2006/relationships/hyperlink" Target="https://login.consultant.ru/link/?req=doc&amp;base=LAW&amp;n=527604&amp;date=26.10.2026" TargetMode = "External"/><Relationship Id="rId81" Type="http://schemas.openxmlformats.org/officeDocument/2006/relationships/hyperlink" Target="https://login.consultant.ru/link/?req=doc&amp;base=LAW&amp;n=527765&amp;date=26.10.2026&amp;dst=1615&amp;field=134" TargetMode = "External"/><Relationship Id="rId82" Type="http://schemas.openxmlformats.org/officeDocument/2006/relationships/hyperlink" Target="https://login.consultant.ru/link/?req=doc&amp;base=LAW&amp;n=527765&amp;date=26.10.2026&amp;dst=1512&amp;field=134" TargetMode = "External"/><Relationship Id="rId83" Type="http://schemas.openxmlformats.org/officeDocument/2006/relationships/hyperlink" Target="https://login.consultant.ru/link/?req=doc&amp;base=LAW&amp;n=527765&amp;date=26.10.2026&amp;dst=832&amp;field=134" TargetMode = "External"/><Relationship Id="rId84" Type="http://schemas.openxmlformats.org/officeDocument/2006/relationships/hyperlink" Target="https://login.consultant.ru/link/?req=doc&amp;base=LAW&amp;n=488233&amp;date=26.10.2026" TargetMode = "External"/><Relationship Id="rId85" Type="http://schemas.openxmlformats.org/officeDocument/2006/relationships/hyperlink" Target="https://login.consultant.ru/link/?req=doc&amp;base=LAW&amp;n=545131&amp;date=26.10.2026&amp;dst=100174&amp;field=134" TargetMode = "External"/><Relationship Id="rId86" Type="http://schemas.openxmlformats.org/officeDocument/2006/relationships/hyperlink" Target="https://login.consultant.ru/link/?req=doc&amp;base=LAW&amp;n=527775&amp;date=26.10.2026&amp;dst=1971&amp;field=134" TargetMode = "External"/><Relationship Id="rId87" Type="http://schemas.openxmlformats.org/officeDocument/2006/relationships/hyperlink" Target="https://login.consultant.ru/link/?req=doc&amp;base=LAW&amp;n=527775&amp;date=26.10.2026&amp;dst=1971&amp;field=134" TargetMode = "External"/><Relationship Id="rId88" Type="http://schemas.openxmlformats.org/officeDocument/2006/relationships/hyperlink" Target="https://login.consultant.ru/link/?req=doc&amp;base=LAW&amp;n=541090&amp;date=26.10.2026&amp;dst=100134&amp;field=134" TargetMode = "External"/><Relationship Id="rId89" Type="http://schemas.openxmlformats.org/officeDocument/2006/relationships/hyperlink" Target="https://login.consultant.ru/link/?req=doc&amp;base=LAW&amp;n=527604&amp;date=26.10.2026" TargetMode = "External"/><Relationship Id="rId90" Type="http://schemas.openxmlformats.org/officeDocument/2006/relationships/hyperlink" Target="https://login.consultant.ru/link/?req=doc&amp;base=LAW&amp;n=527775&amp;date=26.10.2026&amp;dst=1971&amp;field=134" TargetMode = "External"/><Relationship Id="rId91" Type="http://schemas.openxmlformats.org/officeDocument/2006/relationships/hyperlink" Target="https://login.consultant.ru/link/?req=doc&amp;base=LAW&amp;n=473079&amp;date=26.10.2026" TargetMode = "External"/><Relationship Id="rId92" Type="http://schemas.openxmlformats.org/officeDocument/2006/relationships/hyperlink" Target="https://login.consultant.ru/link/?req=doc&amp;base=LAW&amp;n=536617&amp;date=26.10.2026&amp;dst=465&amp;field=134" TargetMode = "External"/><Relationship Id="rId93" Type="http://schemas.openxmlformats.org/officeDocument/2006/relationships/hyperlink" Target="https://login.consultant.ru/link/?req=doc&amp;base=LAW&amp;n=536617&amp;date=26.10.2026&amp;dst=473&amp;field=134" TargetMode = "External"/><Relationship Id="rId94" Type="http://schemas.openxmlformats.org/officeDocument/2006/relationships/hyperlink" Target="https://login.consultant.ru/link/?req=doc&amp;base=LAW&amp;n=545127&amp;date=26.10.2026&amp;dst=100013&amp;field=134" TargetMode = "External"/><Relationship Id="rId95" Type="http://schemas.openxmlformats.org/officeDocument/2006/relationships/hyperlink" Target="https://login.consultant.ru/link/?req=doc&amp;base=LAW&amp;n=516019&amp;date=26.10.2026&amp;dst=43&amp;field=134" TargetMode = "External"/><Relationship Id="rId96" Type="http://schemas.openxmlformats.org/officeDocument/2006/relationships/header" Target="header2.xml"/><Relationship Id="rId97" Type="http://schemas.openxmlformats.org/officeDocument/2006/relationships/footer" Target="footer2.xml"/><Relationship Id="rId98" Type="http://schemas.openxmlformats.org/officeDocument/2006/relationships/hyperlink" Target="https://login.consultant.ru/link/?req=doc&amp;base=LAW&amp;n=527604&amp;date=26.10.2026&amp;dst=100227&amp;field=134" TargetMode = "External"/><Relationship Id="rId99" Type="http://schemas.openxmlformats.org/officeDocument/2006/relationships/hyperlink" Target="https://login.consultant.ru/link/?req=doc&amp;base=LAW&amp;n=527604&amp;date=26.10.2026&amp;dst=100227&amp;field=134" TargetMode = "External"/><Relationship Id="rId100" Type="http://schemas.openxmlformats.org/officeDocument/2006/relationships/hyperlink" Target="https://login.consultant.ru/link/?req=doc&amp;base=LAW&amp;n=527604&amp;date=26.10.2026&amp;dst=100227&amp;field=134" TargetMode = "External"/><Relationship Id="rId101" Type="http://schemas.openxmlformats.org/officeDocument/2006/relationships/hyperlink" Target="https://login.consultant.ru/link/?req=doc&amp;base=LAW&amp;n=527604&amp;date=26.10.2026&amp;dst=100227&amp;field=134" TargetMode = "External"/><Relationship Id="rId102" Type="http://schemas.openxmlformats.org/officeDocument/2006/relationships/hyperlink" Target="https://login.consultant.ru/link/?req=doc&amp;base=LAW&amp;n=527604&amp;date=26.10.2026&amp;dst=100227&amp;field=134" TargetMode = "External"/><Relationship Id="rId103" Type="http://schemas.openxmlformats.org/officeDocument/2006/relationships/hyperlink" Target="https://login.consultant.ru/link/?req=doc&amp;base=LAW&amp;n=527604&amp;date=26.10.2026&amp;dst=100227&amp;field=134" TargetMode = "External"/><Relationship Id="rId104" Type="http://schemas.openxmlformats.org/officeDocument/2006/relationships/hyperlink" Target="https://login.consultant.ru/link/?req=doc&amp;base=LAW&amp;n=527604&amp;date=26.10.2026&amp;dst=100227&amp;field=134" TargetMode = "External"/><Relationship Id="rId105" Type="http://schemas.openxmlformats.org/officeDocument/2006/relationships/hyperlink" Target="https://login.consultant.ru/link/?req=doc&amp;base=LAW&amp;n=527604&amp;date=26.10.2026&amp;dst=100227&amp;field=134" TargetMode = "External"/><Relationship Id="rId106" Type="http://schemas.openxmlformats.org/officeDocument/2006/relationships/hyperlink" Target="https://login.consultant.ru/link/?req=doc&amp;base=LAW&amp;n=527604&amp;date=26.10.2026" TargetMode = "External"/><Relationship Id="rId107" Type="http://schemas.openxmlformats.org/officeDocument/2006/relationships/hyperlink" Target="https://login.consultant.ru/link/?req=doc&amp;base=LAW&amp;n=541090&amp;date=26.10.2026&amp;dst=43&amp;field=134" TargetMode = "External"/><Relationship Id="rId108" Type="http://schemas.openxmlformats.org/officeDocument/2006/relationships/hyperlink" Target="https://login.consultant.ru/link/?req=doc&amp;base=LAW&amp;n=541090&amp;date=26.10.2026&amp;dst=100370&amp;field=134" TargetMode = "External"/><Relationship Id="rId109" Type="http://schemas.openxmlformats.org/officeDocument/2006/relationships/hyperlink" Target="https://login.consultant.ru/link/?req=doc&amp;base=LAW&amp;n=541090&amp;date=26.10.2026&amp;dst=100370&amp;field=134" TargetMode = "External"/><Relationship Id="rId110" Type="http://schemas.openxmlformats.org/officeDocument/2006/relationships/hyperlink" Target="https://login.consultant.ru/link/?req=doc&amp;base=LAW&amp;n=536617&amp;date=26.10.2026&amp;dst=465&amp;field=134" TargetMode = "External"/><Relationship Id="rId111" Type="http://schemas.openxmlformats.org/officeDocument/2006/relationships/hyperlink" Target="https://login.consultant.ru/link/?req=doc&amp;base=LAW&amp;n=536617&amp;date=26.10.2026&amp;dst=473&amp;field=134" TargetMode = "External"/><Relationship Id="rId112" Type="http://schemas.openxmlformats.org/officeDocument/2006/relationships/hyperlink" Target="https://login.consultant.ru/link/?req=doc&amp;base=LAW&amp;n=527765&amp;date=26.10.2026&amp;dst=1095&amp;field=134" TargetMode = "External"/><Relationship Id="rId113" Type="http://schemas.openxmlformats.org/officeDocument/2006/relationships/hyperlink" Target="https://login.consultant.ru/link/?req=doc&amp;base=LAW&amp;n=527775&amp;date=26.10.2026&amp;dst=628&amp;field=134" TargetMode = "External"/><Relationship Id="rId114" Type="http://schemas.openxmlformats.org/officeDocument/2006/relationships/hyperlink" Target="https://login.consultant.ru/link/?req=doc&amp;base=LAW&amp;n=527775&amp;date=26.10.2026&amp;dst=611&amp;field=134" TargetMode = "External"/><Relationship Id="rId115" Type="http://schemas.openxmlformats.org/officeDocument/2006/relationships/hyperlink" Target="https://login.consultant.ru/link/?req=doc&amp;base=LAW&amp;n=527765&amp;date=26.10.2026&amp;dst=611&amp;field=134" TargetMode = "External"/><Relationship Id="rId116" Type="http://schemas.openxmlformats.org/officeDocument/2006/relationships/hyperlink" Target="https://login.consultant.ru/link/?req=doc&amp;base=LAW&amp;n=527765&amp;date=26.10.2026&amp;dst=620&amp;field=134" TargetMode = "External"/><Relationship Id="rId117" Type="http://schemas.openxmlformats.org/officeDocument/2006/relationships/hyperlink" Target="https://login.consultant.ru/link/?req=doc&amp;base=LAW&amp;n=527765&amp;date=26.10.2026&amp;dst=585&amp;field=134" TargetMode = "External"/><Relationship Id="rId118" Type="http://schemas.openxmlformats.org/officeDocument/2006/relationships/hyperlink" Target="https://login.consultant.ru/link/?req=doc&amp;base=LAW&amp;n=527765&amp;date=26.10.2026&amp;dst=585&amp;field=134" TargetMode = "External"/><Relationship Id="rId119" Type="http://schemas.openxmlformats.org/officeDocument/2006/relationships/hyperlink" Target="https://login.consultant.ru/link/?req=doc&amp;base=LAW&amp;n=527765&amp;date=26.10.2026&amp;dst=1095&amp;field=134" TargetMode = "External"/><Relationship Id="rId120" Type="http://schemas.openxmlformats.org/officeDocument/2006/relationships/hyperlink" Target="https://login.consultant.ru/link/?req=doc&amp;base=LAW&amp;n=527638&amp;date=26.10.2026&amp;dst=2798&amp;field=134" TargetMode = "External"/><Relationship Id="rId121" Type="http://schemas.openxmlformats.org/officeDocument/2006/relationships/hyperlink" Target="https://login.consultant.ru/link/?req=doc&amp;base=LAW&amp;n=527604&amp;date=26.10.2026" TargetMode = "External"/><Relationship Id="rId122" Type="http://schemas.openxmlformats.org/officeDocument/2006/relationships/hyperlink" Target="https://login.consultant.ru/link/?req=doc&amp;base=LAW&amp;n=527765&amp;date=26.10.2026&amp;dst=2959&amp;field=134" TargetMode = "External"/><Relationship Id="rId123" Type="http://schemas.openxmlformats.org/officeDocument/2006/relationships/hyperlink" Target="https://login.consultant.ru/link/?req=doc&amp;base=LAW&amp;n=527765&amp;date=26.10.2026&amp;dst=831&amp;field=134" TargetMode = "External"/><Relationship Id="rId124" Type="http://schemas.openxmlformats.org/officeDocument/2006/relationships/hyperlink" Target="https://login.consultant.ru/link/?req=doc&amp;base=LAW&amp;n=527765&amp;date=26.10.2026&amp;dst=818&amp;field=134" TargetMode = "External"/><Relationship Id="rId125" Type="http://schemas.openxmlformats.org/officeDocument/2006/relationships/hyperlink" Target="https://login.consultant.ru/link/?req=doc&amp;base=LAW&amp;n=527765&amp;date=26.10.2026&amp;dst=812&amp;field=134" TargetMode = "External"/><Relationship Id="rId126" Type="http://schemas.openxmlformats.org/officeDocument/2006/relationships/hyperlink" Target="https://login.consultant.ru/link/?req=doc&amp;base=LAW&amp;n=527765&amp;date=26.10.2026&amp;dst=830&amp;field=134" TargetMode = "External"/><Relationship Id="rId127" Type="http://schemas.openxmlformats.org/officeDocument/2006/relationships/hyperlink" Target="https://login.consultant.ru/link/?req=doc&amp;base=LAW&amp;n=527765&amp;date=26.10.2026&amp;dst=2001&amp;field=134" TargetMode = "External"/><Relationship Id="rId128" Type="http://schemas.openxmlformats.org/officeDocument/2006/relationships/hyperlink" Target="https://login.consultant.ru/link/?req=doc&amp;base=LAW&amp;n=527765&amp;date=26.10.2026&amp;dst=817&amp;field=134" TargetMode = "External"/><Relationship Id="rId129" Type="http://schemas.openxmlformats.org/officeDocument/2006/relationships/hyperlink" Target="https://login.consultant.ru/link/?req=doc&amp;base=LAW&amp;n=527765&amp;date=26.10.2026&amp;dst=822&amp;field=134" TargetMode = "External"/><Relationship Id="rId130" Type="http://schemas.openxmlformats.org/officeDocument/2006/relationships/hyperlink" Target="https://login.consultant.ru/link/?req=doc&amp;base=LAW&amp;n=527765&amp;date=26.10.2026&amp;dst=823&amp;field=134" TargetMode = "External"/><Relationship Id="rId131" Type="http://schemas.openxmlformats.org/officeDocument/2006/relationships/hyperlink" Target="https://login.consultant.ru/link/?req=doc&amp;base=LAW&amp;n=527765&amp;date=26.10.2026&amp;dst=1766&amp;field=134" TargetMode = "External"/><Relationship Id="rId132" Type="http://schemas.openxmlformats.org/officeDocument/2006/relationships/hyperlink" Target="https://login.consultant.ru/link/?req=doc&amp;base=LAW&amp;n=527765&amp;date=26.10.2026&amp;dst=826&amp;field=134" TargetMode = "External"/><Relationship Id="rId133" Type="http://schemas.openxmlformats.org/officeDocument/2006/relationships/hyperlink" Target="https://login.consultant.ru/link/?req=doc&amp;base=LAW&amp;n=527765&amp;date=26.10.2026&amp;dst=2960&amp;field=134" TargetMode = "External"/><Relationship Id="rId134" Type="http://schemas.openxmlformats.org/officeDocument/2006/relationships/hyperlink" Target="https://login.consultant.ru/link/?req=doc&amp;base=LAW&amp;n=527765&amp;date=26.10.2026&amp;dst=833&amp;field=134" TargetMode = "External"/><Relationship Id="rId135" Type="http://schemas.openxmlformats.org/officeDocument/2006/relationships/hyperlink" Target="https://login.consultant.ru/link/?req=doc&amp;base=LAW&amp;n=527765&amp;date=26.10.2026&amp;dst=813&amp;field=134" TargetMode = "External"/><Relationship Id="rId136" Type="http://schemas.openxmlformats.org/officeDocument/2006/relationships/hyperlink" Target="https://login.consultant.ru/link/?req=doc&amp;base=LAW&amp;n=527765&amp;date=26.10.2026&amp;dst=2000&amp;field=134" TargetMode = "External"/><Relationship Id="rId137" Type="http://schemas.openxmlformats.org/officeDocument/2006/relationships/hyperlink" Target="https://login.consultant.ru/link/?req=doc&amp;base=LAW&amp;n=527765&amp;date=26.10.2026&amp;dst=2961&amp;field=134" TargetMode = "External"/><Relationship Id="rId138" Type="http://schemas.openxmlformats.org/officeDocument/2006/relationships/hyperlink" Target="https://login.consultant.ru/link/?req=doc&amp;base=LAW&amp;n=527765&amp;date=26.10.2026&amp;dst=1615&amp;field=134" TargetMode = "External"/><Relationship Id="rId139" Type="http://schemas.openxmlformats.org/officeDocument/2006/relationships/hyperlink" Target="https://login.consultant.ru/link/?req=doc&amp;base=LAW&amp;n=527765&amp;date=26.10.2026&amp;dst=1512&amp;field=134" TargetMode = "External"/><Relationship Id="rId140" Type="http://schemas.openxmlformats.org/officeDocument/2006/relationships/hyperlink" Target="https://login.consultant.ru/link/?req=doc&amp;base=LAW&amp;n=527765&amp;date=26.10.2026&amp;dst=832&amp;field=134" TargetMode = "External"/><Relationship Id="rId141" Type="http://schemas.openxmlformats.org/officeDocument/2006/relationships/hyperlink" Target="https://login.consultant.ru/link/?req=doc&amp;base=LAW&amp;n=527775&amp;date=26.10.2026&amp;dst=1195&amp;field=134" TargetMode = "External"/><Relationship Id="rId142" Type="http://schemas.openxmlformats.org/officeDocument/2006/relationships/hyperlink" Target="https://login.consultant.ru/link/?req=doc&amp;base=LAW&amp;n=527775&amp;date=26.10.2026&amp;dst=100840&amp;field=134" TargetMode = "External"/><Relationship Id="rId143" Type="http://schemas.openxmlformats.org/officeDocument/2006/relationships/hyperlink" Target="https://login.consultant.ru/link/?req=doc&amp;base=LAW&amp;n=527775&amp;date=26.10.2026&amp;dst=2059&amp;field=134" TargetMode = "External"/><Relationship Id="rId144" Type="http://schemas.openxmlformats.org/officeDocument/2006/relationships/hyperlink" Target="https://login.consultant.ru/link/?req=doc&amp;base=LAW&amp;n=527775&amp;date=26.10.2026&amp;dst=1291&amp;field=134" TargetMode = "External"/><Relationship Id="rId145" Type="http://schemas.openxmlformats.org/officeDocument/2006/relationships/hyperlink" Target="https://login.consultant.ru/link/?req=doc&amp;base=LAW&amp;n=527775&amp;date=26.10.2026&amp;dst=100238&amp;field=134" TargetMode = "External"/><Relationship Id="rId146" Type="http://schemas.openxmlformats.org/officeDocument/2006/relationships/hyperlink" Target="https://login.consultant.ru/link/?req=doc&amp;base=LAW&amp;n=527775&amp;date=26.10.2026&amp;dst=1738&amp;field=134" TargetMode = "External"/><Relationship Id="rId147" Type="http://schemas.openxmlformats.org/officeDocument/2006/relationships/hyperlink" Target="https://login.consultant.ru/link/?req=doc&amp;base=LAW&amp;n=527775&amp;date=26.10.2026&amp;dst=1594&amp;field=134" TargetMode = "External"/><Relationship Id="rId148" Type="http://schemas.openxmlformats.org/officeDocument/2006/relationships/hyperlink" Target="https://login.consultant.ru/link/?req=doc&amp;base=LAW&amp;n=527775&amp;date=26.10.2026&amp;dst=233&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Минприроды России от 18.02.2026 N 91
"Об утверждении Административного регламента по предоставлению исполнительными органами субъектов Российской Федерации государственной услуги в сфере переданных полномочий Российской Федерации "Предоставление лесных участков, расположенных в границах земель лесного фонда, в постоянное (бессрочное) пользование"
(Зарегистрировано в Минюсте России 09.09.2026 N 88207)</dc:title>
  <dcterms:created xsi:type="dcterms:W3CDTF">2026-10-26T09:56:41Z</dcterms:created>
</cp:coreProperties>
</file>